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F7173" w14:textId="63E4B722" w:rsidR="00C20195" w:rsidRPr="004538E9" w:rsidRDefault="00E63269" w:rsidP="000F60D3">
      <w:pPr>
        <w:spacing w:after="0"/>
        <w:jc w:val="center"/>
        <w:rPr>
          <w:rFonts w:ascii="Arial" w:hAnsi="Arial" w:cs="Arial"/>
          <w:b/>
          <w:sz w:val="24"/>
          <w:szCs w:val="28"/>
        </w:rPr>
      </w:pPr>
      <w:r w:rsidRPr="004538E9">
        <w:rPr>
          <w:rFonts w:ascii="Arial" w:hAnsi="Arial" w:cs="Arial"/>
          <w:b/>
          <w:sz w:val="24"/>
          <w:szCs w:val="28"/>
        </w:rPr>
        <w:t>TACKLING POVERTY TOGETHER</w:t>
      </w:r>
    </w:p>
    <w:p w14:paraId="01F02492" w14:textId="77777777" w:rsidR="004538E9" w:rsidRPr="004538E9" w:rsidRDefault="0007623B" w:rsidP="000F60D3">
      <w:pPr>
        <w:spacing w:after="0"/>
        <w:jc w:val="center"/>
        <w:rPr>
          <w:rFonts w:ascii="Arial" w:hAnsi="Arial" w:cs="Arial"/>
          <w:b/>
          <w:szCs w:val="24"/>
        </w:rPr>
      </w:pPr>
      <w:r>
        <w:rPr>
          <w:rFonts w:ascii="Arial" w:hAnsi="Arial" w:cs="Arial"/>
          <w:b/>
          <w:szCs w:val="24"/>
        </w:rPr>
        <w:t>Background Briefing Paper</w:t>
      </w:r>
    </w:p>
    <w:p w14:paraId="74B795B4" w14:textId="77777777" w:rsidR="00E63269" w:rsidRPr="004538E9" w:rsidRDefault="00E63269" w:rsidP="000F60D3">
      <w:pPr>
        <w:spacing w:after="0"/>
        <w:rPr>
          <w:rFonts w:ascii="Arial" w:hAnsi="Arial" w:cs="Arial"/>
          <w:sz w:val="20"/>
        </w:rPr>
      </w:pPr>
    </w:p>
    <w:p w14:paraId="41F72217" w14:textId="77777777" w:rsidR="00CE1DCC" w:rsidRPr="004538E9" w:rsidRDefault="00CE1DCC" w:rsidP="000F60D3">
      <w:pPr>
        <w:spacing w:after="0"/>
        <w:jc w:val="right"/>
        <w:rPr>
          <w:rFonts w:ascii="Arial" w:hAnsi="Arial" w:cs="Arial"/>
          <w:i/>
          <w:sz w:val="20"/>
        </w:rPr>
      </w:pPr>
      <w:r w:rsidRPr="004538E9">
        <w:rPr>
          <w:rFonts w:ascii="Arial" w:hAnsi="Arial" w:cs="Arial"/>
          <w:i/>
          <w:sz w:val="20"/>
        </w:rPr>
        <w:t>“Poverty cannot just be measured economically; it impacts deeply on all areas of life.</w:t>
      </w:r>
      <w:r w:rsidR="0056293B" w:rsidRPr="004538E9">
        <w:rPr>
          <w:rFonts w:ascii="Arial" w:hAnsi="Arial" w:cs="Arial"/>
          <w:i/>
          <w:sz w:val="20"/>
        </w:rPr>
        <w:t>”</w:t>
      </w:r>
      <w:r w:rsidR="00D627B8" w:rsidRPr="004538E9">
        <w:rPr>
          <w:rFonts w:ascii="Arial" w:hAnsi="Arial" w:cs="Arial"/>
          <w:i/>
          <w:sz w:val="20"/>
        </w:rPr>
        <w:br/>
      </w:r>
      <w:r w:rsidRPr="004538E9">
        <w:rPr>
          <w:rFonts w:ascii="Arial" w:hAnsi="Arial" w:cs="Arial"/>
          <w:i/>
          <w:sz w:val="20"/>
        </w:rPr>
        <w:t xml:space="preserve">Caroline </w:t>
      </w:r>
      <w:proofErr w:type="spellStart"/>
      <w:r w:rsidRPr="004538E9">
        <w:rPr>
          <w:rFonts w:ascii="Arial" w:hAnsi="Arial" w:cs="Arial"/>
          <w:i/>
          <w:sz w:val="20"/>
        </w:rPr>
        <w:t>Hoggarth</w:t>
      </w:r>
      <w:proofErr w:type="spellEnd"/>
      <w:r w:rsidRPr="004538E9">
        <w:rPr>
          <w:rFonts w:ascii="Arial" w:hAnsi="Arial" w:cs="Arial"/>
          <w:i/>
          <w:sz w:val="20"/>
        </w:rPr>
        <w:t>, Furness Poverty Commission (April 2013)</w:t>
      </w:r>
    </w:p>
    <w:p w14:paraId="40E394F6" w14:textId="77777777" w:rsidR="00CE1DCC" w:rsidRPr="004538E9" w:rsidRDefault="00CE1DCC" w:rsidP="000F60D3">
      <w:pPr>
        <w:spacing w:after="0"/>
        <w:rPr>
          <w:rFonts w:ascii="Arial" w:hAnsi="Arial" w:cs="Arial"/>
          <w:sz w:val="20"/>
        </w:rPr>
      </w:pPr>
    </w:p>
    <w:p w14:paraId="75D67B94" w14:textId="77777777" w:rsidR="0056293B" w:rsidRPr="004538E9" w:rsidRDefault="00B2765B" w:rsidP="000F60D3">
      <w:pPr>
        <w:spacing w:after="0"/>
        <w:rPr>
          <w:rFonts w:ascii="Arial" w:hAnsi="Arial" w:cs="Arial"/>
          <w:b/>
          <w:sz w:val="20"/>
          <w:u w:val="single"/>
        </w:rPr>
      </w:pPr>
      <w:r w:rsidRPr="004538E9">
        <w:rPr>
          <w:rFonts w:ascii="Arial" w:hAnsi="Arial" w:cs="Arial"/>
          <w:b/>
          <w:sz w:val="20"/>
          <w:u w:val="single"/>
        </w:rPr>
        <w:t>Definitions of poverty</w:t>
      </w:r>
    </w:p>
    <w:p w14:paraId="404FD148" w14:textId="77777777" w:rsidR="00484A58" w:rsidRPr="004538E9" w:rsidRDefault="00484A58" w:rsidP="000F60D3">
      <w:pPr>
        <w:spacing w:after="0"/>
        <w:rPr>
          <w:rFonts w:ascii="Arial" w:hAnsi="Arial" w:cs="Arial"/>
          <w:sz w:val="20"/>
        </w:rPr>
      </w:pPr>
      <w:r w:rsidRPr="004538E9">
        <w:rPr>
          <w:rFonts w:ascii="Arial" w:hAnsi="Arial" w:cs="Arial"/>
          <w:sz w:val="20"/>
        </w:rPr>
        <w:t>Poverty is a relative concept –</w:t>
      </w:r>
      <w:r w:rsidR="00B72CC5">
        <w:rPr>
          <w:rFonts w:ascii="Arial" w:hAnsi="Arial" w:cs="Arial"/>
          <w:sz w:val="20"/>
        </w:rPr>
        <w:t xml:space="preserve"> ‘p</w:t>
      </w:r>
      <w:r w:rsidR="00B72CC5" w:rsidRPr="00B72CC5">
        <w:rPr>
          <w:rFonts w:ascii="Arial" w:hAnsi="Arial" w:cs="Arial"/>
          <w:sz w:val="20"/>
        </w:rPr>
        <w:t>oor’ people are those who are considerably worse off than the majority of the population</w:t>
      </w:r>
      <w:r w:rsidRPr="004538E9">
        <w:rPr>
          <w:rFonts w:ascii="Arial" w:hAnsi="Arial" w:cs="Arial"/>
          <w:sz w:val="20"/>
        </w:rPr>
        <w:t>.</w:t>
      </w:r>
      <w:r w:rsidR="00FD5AFA">
        <w:rPr>
          <w:rFonts w:ascii="Arial" w:hAnsi="Arial" w:cs="Arial"/>
          <w:sz w:val="20"/>
        </w:rPr>
        <w:t xml:space="preserve"> </w:t>
      </w:r>
      <w:r w:rsidRPr="004538E9">
        <w:rPr>
          <w:rFonts w:ascii="Arial" w:hAnsi="Arial" w:cs="Arial"/>
          <w:sz w:val="20"/>
        </w:rPr>
        <w:t xml:space="preserve">Professor Peter Townsend </w:t>
      </w:r>
      <w:r w:rsidR="00876229">
        <w:rPr>
          <w:rFonts w:ascii="Arial" w:hAnsi="Arial" w:cs="Arial"/>
          <w:sz w:val="20"/>
        </w:rPr>
        <w:t xml:space="preserve">defined </w:t>
      </w:r>
      <w:r w:rsidRPr="004538E9">
        <w:rPr>
          <w:rFonts w:ascii="Arial" w:hAnsi="Arial" w:cs="Arial"/>
          <w:sz w:val="20"/>
        </w:rPr>
        <w:t xml:space="preserve">relative poverty as when someone’s </w:t>
      </w:r>
      <w:r w:rsidRPr="004538E9">
        <w:rPr>
          <w:rFonts w:ascii="Arial" w:hAnsi="Arial" w:cs="Arial"/>
          <w:i/>
          <w:sz w:val="20"/>
        </w:rPr>
        <w:t xml:space="preserve">“resources are so seriously below those commanded by the average individual or family that they are, in effect, excluded from ordinary living patterns, customs and activities.” </w:t>
      </w:r>
      <w:r w:rsidRPr="004538E9">
        <w:rPr>
          <w:rFonts w:ascii="Arial" w:hAnsi="Arial" w:cs="Arial"/>
          <w:sz w:val="20"/>
        </w:rPr>
        <w:t>(</w:t>
      </w:r>
      <w:r w:rsidR="00FD5AFA">
        <w:rPr>
          <w:rFonts w:ascii="Arial" w:hAnsi="Arial" w:cs="Arial"/>
          <w:sz w:val="20"/>
        </w:rPr>
        <w:t>Joseph Rowntree Foundation</w:t>
      </w:r>
      <w:r w:rsidR="000F60D3">
        <w:rPr>
          <w:rFonts w:ascii="Arial" w:hAnsi="Arial" w:cs="Arial"/>
          <w:sz w:val="20"/>
        </w:rPr>
        <w:t xml:space="preserve"> (JRF)</w:t>
      </w:r>
      <w:r w:rsidRPr="004538E9">
        <w:rPr>
          <w:rFonts w:ascii="Arial" w:hAnsi="Arial" w:cs="Arial"/>
          <w:sz w:val="20"/>
        </w:rPr>
        <w:t>)</w:t>
      </w:r>
    </w:p>
    <w:p w14:paraId="511C7C04" w14:textId="77777777" w:rsidR="002D1789" w:rsidRPr="004538E9" w:rsidRDefault="002D1789" w:rsidP="000F60D3">
      <w:pPr>
        <w:spacing w:after="0"/>
        <w:rPr>
          <w:rFonts w:ascii="Arial" w:hAnsi="Arial" w:cs="Arial"/>
          <w:sz w:val="20"/>
        </w:rPr>
      </w:pPr>
    </w:p>
    <w:p w14:paraId="4CCE7C85" w14:textId="77777777" w:rsidR="002D1789" w:rsidRPr="004538E9" w:rsidRDefault="002D1789" w:rsidP="000F60D3">
      <w:pPr>
        <w:spacing w:after="0"/>
        <w:rPr>
          <w:rFonts w:ascii="Arial" w:hAnsi="Arial" w:cs="Arial"/>
          <w:sz w:val="20"/>
        </w:rPr>
      </w:pPr>
      <w:r w:rsidRPr="004538E9">
        <w:rPr>
          <w:rFonts w:ascii="Arial" w:hAnsi="Arial" w:cs="Arial"/>
          <w:sz w:val="20"/>
        </w:rPr>
        <w:t xml:space="preserve">The European Commission, as part of its </w:t>
      </w:r>
      <w:r w:rsidRPr="00581410">
        <w:rPr>
          <w:rFonts w:ascii="Arial" w:hAnsi="Arial" w:cs="Arial"/>
          <w:i/>
          <w:sz w:val="20"/>
        </w:rPr>
        <w:t>Joint Report on Social Inclusion 2004</w:t>
      </w:r>
      <w:r w:rsidRPr="004538E9">
        <w:rPr>
          <w:rFonts w:ascii="Arial" w:hAnsi="Arial" w:cs="Arial"/>
          <w:sz w:val="20"/>
        </w:rPr>
        <w:t>, also attempted to define poverty:</w:t>
      </w:r>
    </w:p>
    <w:p w14:paraId="288BD6B4" w14:textId="77777777" w:rsidR="002D1789" w:rsidRPr="004538E9" w:rsidRDefault="002D1789" w:rsidP="000F60D3">
      <w:pPr>
        <w:spacing w:after="0"/>
        <w:rPr>
          <w:rFonts w:ascii="Arial" w:hAnsi="Arial" w:cs="Arial"/>
          <w:sz w:val="20"/>
        </w:rPr>
      </w:pPr>
    </w:p>
    <w:p w14:paraId="17B88FCF" w14:textId="77777777" w:rsidR="002D1789" w:rsidRPr="004538E9" w:rsidRDefault="002D1789" w:rsidP="00697A4D">
      <w:pPr>
        <w:spacing w:after="0"/>
        <w:ind w:left="720"/>
        <w:rPr>
          <w:rFonts w:ascii="Arial" w:hAnsi="Arial" w:cs="Arial"/>
          <w:i/>
          <w:sz w:val="20"/>
        </w:rPr>
      </w:pPr>
      <w:r w:rsidRPr="004538E9">
        <w:rPr>
          <w:rFonts w:ascii="Arial" w:hAnsi="Arial" w:cs="Arial"/>
          <w:i/>
          <w:sz w:val="20"/>
        </w:rPr>
        <w:t>“People are said to be living in poverty if their income and resources are so inadequate as to preclude them from having a standard of living considered acceptable in the society in which they live. Because of their poverty they may experience multiple disadvantage through unemployment, low income, poor housing, inadequate health care and barriers to lifelong learning, culture, sport and recreation. They are often excluded and marginalised from participating in activities (economic, social and cultural) that are the norm for other people and their access to fundamental rights may be restricted.”</w:t>
      </w:r>
    </w:p>
    <w:p w14:paraId="1E71B891" w14:textId="77777777" w:rsidR="00F63AD5" w:rsidRDefault="00F63AD5" w:rsidP="000F60D3">
      <w:pPr>
        <w:spacing w:after="0"/>
        <w:rPr>
          <w:rFonts w:ascii="Arial" w:hAnsi="Arial" w:cs="Arial"/>
          <w:sz w:val="20"/>
        </w:rPr>
      </w:pPr>
    </w:p>
    <w:p w14:paraId="0BC24747" w14:textId="77777777" w:rsidR="00A75292" w:rsidRDefault="00F96D47" w:rsidP="000F60D3">
      <w:pPr>
        <w:spacing w:after="0"/>
        <w:rPr>
          <w:rFonts w:ascii="Arial" w:hAnsi="Arial" w:cs="Arial"/>
          <w:sz w:val="20"/>
        </w:rPr>
      </w:pPr>
      <w:r>
        <w:rPr>
          <w:rFonts w:ascii="Arial" w:hAnsi="Arial" w:cs="Arial"/>
          <w:sz w:val="20"/>
        </w:rPr>
        <w:t>Many countries, including t</w:t>
      </w:r>
      <w:r w:rsidR="00A75292">
        <w:rPr>
          <w:rFonts w:ascii="Arial" w:hAnsi="Arial" w:cs="Arial"/>
          <w:sz w:val="20"/>
        </w:rPr>
        <w:t xml:space="preserve">he UK, the </w:t>
      </w:r>
      <w:r>
        <w:rPr>
          <w:rFonts w:ascii="Arial" w:hAnsi="Arial" w:cs="Arial"/>
          <w:sz w:val="20"/>
        </w:rPr>
        <w:t>European Union, use a relative poverty threshold of</w:t>
      </w:r>
      <w:r w:rsidR="00A75292">
        <w:rPr>
          <w:rFonts w:ascii="Arial" w:hAnsi="Arial" w:cs="Arial"/>
          <w:sz w:val="20"/>
        </w:rPr>
        <w:t xml:space="preserve"> 60 per cent of median household income</w:t>
      </w:r>
      <w:r w:rsidR="002B36CF">
        <w:rPr>
          <w:rFonts w:ascii="Arial" w:hAnsi="Arial" w:cs="Arial"/>
          <w:sz w:val="20"/>
        </w:rPr>
        <w:t>.</w:t>
      </w:r>
    </w:p>
    <w:p w14:paraId="373535E7" w14:textId="77777777" w:rsidR="00A75292" w:rsidRPr="004538E9" w:rsidRDefault="00A75292" w:rsidP="000F60D3">
      <w:pPr>
        <w:spacing w:after="0"/>
        <w:rPr>
          <w:rFonts w:ascii="Arial" w:hAnsi="Arial" w:cs="Arial"/>
          <w:sz w:val="20"/>
        </w:rPr>
      </w:pPr>
    </w:p>
    <w:p w14:paraId="0F61A0DC" w14:textId="77777777" w:rsidR="0001123E" w:rsidRPr="004538E9" w:rsidRDefault="0001123E" w:rsidP="000F60D3">
      <w:pPr>
        <w:spacing w:after="0"/>
        <w:rPr>
          <w:rFonts w:ascii="Arial" w:hAnsi="Arial" w:cs="Arial"/>
          <w:sz w:val="20"/>
        </w:rPr>
      </w:pPr>
      <w:r w:rsidRPr="004538E9">
        <w:rPr>
          <w:rFonts w:ascii="Arial" w:hAnsi="Arial" w:cs="Arial"/>
          <w:sz w:val="20"/>
        </w:rPr>
        <w:t xml:space="preserve">Absolute poverty refers to a poverty level that does not change over time, even if a society is becoming more prosperous overall. This is, therefore, a representation of a </w:t>
      </w:r>
      <w:r w:rsidRPr="004538E9">
        <w:rPr>
          <w:rFonts w:ascii="Arial" w:hAnsi="Arial" w:cs="Arial"/>
          <w:i/>
          <w:sz w:val="20"/>
        </w:rPr>
        <w:t>“certain basic level of goods and services, and only rises with inflation to show how much it would cost to buy that package</w:t>
      </w:r>
      <w:r w:rsidR="008F1E4D" w:rsidRPr="004538E9">
        <w:rPr>
          <w:rFonts w:ascii="Arial" w:hAnsi="Arial" w:cs="Arial"/>
          <w:i/>
          <w:sz w:val="20"/>
        </w:rPr>
        <w:t>.</w:t>
      </w:r>
      <w:r w:rsidRPr="004538E9">
        <w:rPr>
          <w:rFonts w:ascii="Arial" w:hAnsi="Arial" w:cs="Arial"/>
          <w:i/>
          <w:sz w:val="20"/>
        </w:rPr>
        <w:t>”</w:t>
      </w:r>
      <w:r w:rsidRPr="004538E9">
        <w:rPr>
          <w:rFonts w:ascii="Arial" w:hAnsi="Arial" w:cs="Arial"/>
          <w:sz w:val="20"/>
        </w:rPr>
        <w:t xml:space="preserve"> (</w:t>
      </w:r>
      <w:r w:rsidR="00CD5265">
        <w:rPr>
          <w:rFonts w:ascii="Arial" w:hAnsi="Arial" w:cs="Arial"/>
          <w:sz w:val="20"/>
        </w:rPr>
        <w:t>J</w:t>
      </w:r>
      <w:r w:rsidR="000F60D3">
        <w:rPr>
          <w:rFonts w:ascii="Arial" w:hAnsi="Arial" w:cs="Arial"/>
          <w:sz w:val="20"/>
        </w:rPr>
        <w:t>RF</w:t>
      </w:r>
      <w:r w:rsidRPr="004538E9">
        <w:rPr>
          <w:rFonts w:ascii="Arial" w:hAnsi="Arial" w:cs="Arial"/>
          <w:sz w:val="20"/>
        </w:rPr>
        <w:t>)</w:t>
      </w:r>
    </w:p>
    <w:p w14:paraId="2F64C568" w14:textId="77777777" w:rsidR="002B36CF" w:rsidRPr="004538E9" w:rsidRDefault="002B36CF" w:rsidP="000F60D3">
      <w:pPr>
        <w:spacing w:after="0"/>
        <w:rPr>
          <w:rFonts w:ascii="Arial" w:hAnsi="Arial" w:cs="Arial"/>
          <w:sz w:val="20"/>
        </w:rPr>
      </w:pPr>
    </w:p>
    <w:p w14:paraId="47F5E413" w14:textId="77777777" w:rsidR="0001123E" w:rsidRPr="004538E9" w:rsidRDefault="0001123E" w:rsidP="000F60D3">
      <w:pPr>
        <w:spacing w:after="0"/>
        <w:rPr>
          <w:rFonts w:ascii="Arial" w:hAnsi="Arial" w:cs="Arial"/>
          <w:b/>
          <w:sz w:val="20"/>
          <w:u w:val="single"/>
        </w:rPr>
      </w:pPr>
      <w:r w:rsidRPr="004538E9">
        <w:rPr>
          <w:rFonts w:ascii="Arial" w:hAnsi="Arial" w:cs="Arial"/>
          <w:b/>
          <w:sz w:val="20"/>
          <w:u w:val="single"/>
        </w:rPr>
        <w:t>Wider</w:t>
      </w:r>
      <w:r w:rsidR="00CD5BAC" w:rsidRPr="004538E9">
        <w:rPr>
          <w:rFonts w:ascii="Arial" w:hAnsi="Arial" w:cs="Arial"/>
          <w:b/>
          <w:sz w:val="20"/>
          <w:u w:val="single"/>
        </w:rPr>
        <w:t xml:space="preserve"> i</w:t>
      </w:r>
      <w:r w:rsidRPr="004538E9">
        <w:rPr>
          <w:rFonts w:ascii="Arial" w:hAnsi="Arial" w:cs="Arial"/>
          <w:b/>
          <w:sz w:val="20"/>
          <w:u w:val="single"/>
        </w:rPr>
        <w:t>ssues</w:t>
      </w:r>
    </w:p>
    <w:p w14:paraId="3F3B76B5" w14:textId="77777777" w:rsidR="00DB74B0" w:rsidRPr="004538E9" w:rsidRDefault="00DB74B0" w:rsidP="000F60D3">
      <w:pPr>
        <w:spacing w:after="0"/>
        <w:rPr>
          <w:rFonts w:ascii="Arial" w:hAnsi="Arial" w:cs="Arial"/>
          <w:sz w:val="20"/>
        </w:rPr>
      </w:pPr>
      <w:r w:rsidRPr="004538E9">
        <w:rPr>
          <w:rFonts w:ascii="Arial" w:hAnsi="Arial" w:cs="Arial"/>
          <w:sz w:val="20"/>
        </w:rPr>
        <w:t xml:space="preserve">As set out above, income cannot be the only measure of poverty. Other resources such as </w:t>
      </w:r>
      <w:r w:rsidRPr="004538E9">
        <w:rPr>
          <w:rFonts w:ascii="Arial" w:hAnsi="Arial" w:cs="Arial"/>
          <w:i/>
          <w:sz w:val="20"/>
        </w:rPr>
        <w:t>“access to decent housing, community amenities and social networks”</w:t>
      </w:r>
      <w:r w:rsidRPr="004538E9">
        <w:rPr>
          <w:rFonts w:ascii="Arial" w:hAnsi="Arial" w:cs="Arial"/>
          <w:sz w:val="20"/>
        </w:rPr>
        <w:t xml:space="preserve"> also need to be considered </w:t>
      </w:r>
      <w:r w:rsidR="00CD5265" w:rsidRPr="004538E9">
        <w:rPr>
          <w:rFonts w:ascii="Arial" w:hAnsi="Arial" w:cs="Arial"/>
          <w:sz w:val="20"/>
        </w:rPr>
        <w:t>(</w:t>
      </w:r>
      <w:r w:rsidR="00CD5265">
        <w:rPr>
          <w:rFonts w:ascii="Arial" w:hAnsi="Arial" w:cs="Arial"/>
          <w:sz w:val="20"/>
        </w:rPr>
        <w:t>J</w:t>
      </w:r>
      <w:r w:rsidR="000F60D3">
        <w:rPr>
          <w:rFonts w:ascii="Arial" w:hAnsi="Arial" w:cs="Arial"/>
          <w:sz w:val="20"/>
        </w:rPr>
        <w:t>RF</w:t>
      </w:r>
      <w:r w:rsidR="00CD5265" w:rsidRPr="004538E9">
        <w:rPr>
          <w:rFonts w:ascii="Arial" w:hAnsi="Arial" w:cs="Arial"/>
          <w:sz w:val="20"/>
        </w:rPr>
        <w:t>)</w:t>
      </w:r>
      <w:r w:rsidRPr="004538E9">
        <w:rPr>
          <w:rFonts w:ascii="Arial" w:hAnsi="Arial" w:cs="Arial"/>
          <w:sz w:val="20"/>
        </w:rPr>
        <w:t>.</w:t>
      </w:r>
    </w:p>
    <w:p w14:paraId="6745D45E" w14:textId="77777777" w:rsidR="00DB74B0" w:rsidRPr="004538E9" w:rsidRDefault="00DB74B0" w:rsidP="000F60D3">
      <w:pPr>
        <w:spacing w:after="0"/>
        <w:rPr>
          <w:rFonts w:ascii="Arial" w:hAnsi="Arial" w:cs="Arial"/>
          <w:sz w:val="20"/>
        </w:rPr>
      </w:pPr>
    </w:p>
    <w:p w14:paraId="7CF11973" w14:textId="77777777" w:rsidR="007E0936" w:rsidRPr="004538E9" w:rsidRDefault="007E0936" w:rsidP="000F60D3">
      <w:pPr>
        <w:spacing w:after="0"/>
        <w:rPr>
          <w:rFonts w:ascii="Arial" w:hAnsi="Arial" w:cs="Arial"/>
          <w:sz w:val="20"/>
        </w:rPr>
      </w:pPr>
      <w:r w:rsidRPr="004538E9">
        <w:rPr>
          <w:rFonts w:ascii="Arial" w:hAnsi="Arial" w:cs="Arial"/>
          <w:sz w:val="20"/>
        </w:rPr>
        <w:t>The Demos think-tank listed 20 indicators of poverty:</w:t>
      </w:r>
    </w:p>
    <w:tbl>
      <w:tblPr>
        <w:tblStyle w:val="TableGrid"/>
        <w:tblW w:w="0" w:type="auto"/>
        <w:tblLook w:val="04A0" w:firstRow="1" w:lastRow="0" w:firstColumn="1" w:lastColumn="0" w:noHBand="0" w:noVBand="1"/>
      </w:tblPr>
      <w:tblGrid>
        <w:gridCol w:w="3210"/>
        <w:gridCol w:w="3210"/>
        <w:gridCol w:w="3210"/>
      </w:tblGrid>
      <w:tr w:rsidR="00697A4D" w:rsidRPr="004538E9" w14:paraId="1807C388" w14:textId="77777777" w:rsidTr="00404744">
        <w:trPr>
          <w:trHeight w:val="269"/>
        </w:trPr>
        <w:tc>
          <w:tcPr>
            <w:tcW w:w="3210" w:type="dxa"/>
          </w:tcPr>
          <w:p w14:paraId="486A41EB" w14:textId="77777777" w:rsidR="00697A4D" w:rsidRPr="004538E9" w:rsidRDefault="00697A4D" w:rsidP="00697A4D">
            <w:pPr>
              <w:rPr>
                <w:rFonts w:ascii="Arial" w:hAnsi="Arial" w:cs="Arial"/>
                <w:sz w:val="20"/>
              </w:rPr>
            </w:pPr>
            <w:r w:rsidRPr="004538E9">
              <w:rPr>
                <w:rFonts w:ascii="Arial" w:hAnsi="Arial" w:cs="Arial"/>
                <w:sz w:val="20"/>
              </w:rPr>
              <w:t>Renting</w:t>
            </w:r>
          </w:p>
        </w:tc>
        <w:tc>
          <w:tcPr>
            <w:tcW w:w="3210" w:type="dxa"/>
          </w:tcPr>
          <w:p w14:paraId="2F6FB900" w14:textId="77777777" w:rsidR="00697A4D" w:rsidRPr="004538E9" w:rsidRDefault="00697A4D" w:rsidP="00697A4D">
            <w:pPr>
              <w:rPr>
                <w:rFonts w:ascii="Arial" w:hAnsi="Arial" w:cs="Arial"/>
                <w:sz w:val="20"/>
              </w:rPr>
            </w:pPr>
            <w:r w:rsidRPr="004538E9">
              <w:rPr>
                <w:rFonts w:ascii="Arial" w:hAnsi="Arial" w:cs="Arial"/>
                <w:sz w:val="20"/>
              </w:rPr>
              <w:t>Limited car access</w:t>
            </w:r>
          </w:p>
        </w:tc>
        <w:tc>
          <w:tcPr>
            <w:tcW w:w="3210" w:type="dxa"/>
          </w:tcPr>
          <w:p w14:paraId="6C190CAA" w14:textId="77777777" w:rsidR="00697A4D" w:rsidRPr="004538E9" w:rsidRDefault="00697A4D" w:rsidP="00697A4D">
            <w:pPr>
              <w:rPr>
                <w:rFonts w:ascii="Arial" w:hAnsi="Arial" w:cs="Arial"/>
                <w:sz w:val="20"/>
              </w:rPr>
            </w:pPr>
            <w:r w:rsidRPr="004538E9">
              <w:rPr>
                <w:rFonts w:ascii="Arial" w:hAnsi="Arial" w:cs="Arial"/>
                <w:sz w:val="20"/>
              </w:rPr>
              <w:t>Overcrowding</w:t>
            </w:r>
          </w:p>
        </w:tc>
      </w:tr>
      <w:tr w:rsidR="00697A4D" w:rsidRPr="004538E9" w14:paraId="544D520A" w14:textId="77777777" w:rsidTr="00404744">
        <w:trPr>
          <w:trHeight w:val="269"/>
        </w:trPr>
        <w:tc>
          <w:tcPr>
            <w:tcW w:w="3210" w:type="dxa"/>
          </w:tcPr>
          <w:p w14:paraId="7CE4EFED" w14:textId="77777777" w:rsidR="00697A4D" w:rsidRPr="004538E9" w:rsidRDefault="00697A4D" w:rsidP="00697A4D">
            <w:pPr>
              <w:rPr>
                <w:rFonts w:ascii="Arial" w:hAnsi="Arial" w:cs="Arial"/>
                <w:sz w:val="20"/>
              </w:rPr>
            </w:pPr>
            <w:r w:rsidRPr="004538E9">
              <w:rPr>
                <w:rFonts w:ascii="Arial" w:hAnsi="Arial" w:cs="Arial"/>
                <w:sz w:val="20"/>
              </w:rPr>
              <w:t>Lacking material goods</w:t>
            </w:r>
          </w:p>
        </w:tc>
        <w:tc>
          <w:tcPr>
            <w:tcW w:w="3210" w:type="dxa"/>
          </w:tcPr>
          <w:p w14:paraId="75D547C9" w14:textId="77777777" w:rsidR="00697A4D" w:rsidRPr="004538E9" w:rsidRDefault="00697A4D" w:rsidP="00697A4D">
            <w:pPr>
              <w:rPr>
                <w:rFonts w:ascii="Arial" w:hAnsi="Arial" w:cs="Arial"/>
                <w:sz w:val="20"/>
              </w:rPr>
            </w:pPr>
            <w:r w:rsidRPr="004538E9">
              <w:rPr>
                <w:rFonts w:ascii="Arial" w:hAnsi="Arial" w:cs="Arial"/>
                <w:sz w:val="20"/>
              </w:rPr>
              <w:t>Physical ill health</w:t>
            </w:r>
          </w:p>
        </w:tc>
        <w:tc>
          <w:tcPr>
            <w:tcW w:w="3210" w:type="dxa"/>
          </w:tcPr>
          <w:p w14:paraId="122FF16B" w14:textId="77777777" w:rsidR="00697A4D" w:rsidRPr="004538E9" w:rsidRDefault="00697A4D" w:rsidP="00697A4D">
            <w:pPr>
              <w:rPr>
                <w:rFonts w:ascii="Arial" w:hAnsi="Arial" w:cs="Arial"/>
                <w:sz w:val="20"/>
              </w:rPr>
            </w:pPr>
            <w:r w:rsidRPr="004538E9">
              <w:rPr>
                <w:rFonts w:ascii="Arial" w:hAnsi="Arial" w:cs="Arial"/>
                <w:sz w:val="20"/>
              </w:rPr>
              <w:t>Behind on bills</w:t>
            </w:r>
          </w:p>
        </w:tc>
      </w:tr>
      <w:tr w:rsidR="00697A4D" w:rsidRPr="004538E9" w14:paraId="3C719629" w14:textId="77777777" w:rsidTr="00404744">
        <w:trPr>
          <w:trHeight w:val="269"/>
        </w:trPr>
        <w:tc>
          <w:tcPr>
            <w:tcW w:w="3210" w:type="dxa"/>
          </w:tcPr>
          <w:p w14:paraId="35511E01" w14:textId="77777777" w:rsidR="00697A4D" w:rsidRPr="004538E9" w:rsidRDefault="00697A4D" w:rsidP="00697A4D">
            <w:pPr>
              <w:rPr>
                <w:rFonts w:ascii="Arial" w:hAnsi="Arial" w:cs="Arial"/>
                <w:sz w:val="20"/>
              </w:rPr>
            </w:pPr>
            <w:r w:rsidRPr="004538E9">
              <w:rPr>
                <w:rFonts w:ascii="Arial" w:hAnsi="Arial" w:cs="Arial"/>
                <w:sz w:val="20"/>
              </w:rPr>
              <w:t>Caring for a sick or disabled child</w:t>
            </w:r>
          </w:p>
        </w:tc>
        <w:tc>
          <w:tcPr>
            <w:tcW w:w="3210" w:type="dxa"/>
          </w:tcPr>
          <w:p w14:paraId="03F8D413" w14:textId="77777777" w:rsidR="00697A4D" w:rsidRPr="004538E9" w:rsidRDefault="00697A4D" w:rsidP="00697A4D">
            <w:pPr>
              <w:rPr>
                <w:rFonts w:ascii="Arial" w:hAnsi="Arial" w:cs="Arial"/>
                <w:sz w:val="20"/>
              </w:rPr>
            </w:pPr>
            <w:r w:rsidRPr="004538E9">
              <w:rPr>
                <w:rFonts w:ascii="Arial" w:hAnsi="Arial" w:cs="Arial"/>
                <w:sz w:val="20"/>
              </w:rPr>
              <w:t>Deprived neighbourhood</w:t>
            </w:r>
          </w:p>
        </w:tc>
        <w:tc>
          <w:tcPr>
            <w:tcW w:w="3210" w:type="dxa"/>
          </w:tcPr>
          <w:p w14:paraId="7BEC89DB" w14:textId="77777777" w:rsidR="00697A4D" w:rsidRPr="004538E9" w:rsidRDefault="00697A4D" w:rsidP="00697A4D">
            <w:pPr>
              <w:rPr>
                <w:rFonts w:ascii="Arial" w:hAnsi="Arial" w:cs="Arial"/>
                <w:sz w:val="20"/>
              </w:rPr>
            </w:pPr>
            <w:r w:rsidRPr="004538E9">
              <w:rPr>
                <w:rFonts w:ascii="Arial" w:hAnsi="Arial" w:cs="Arial"/>
                <w:sz w:val="20"/>
              </w:rPr>
              <w:t>Lack of neighbourhood support</w:t>
            </w:r>
          </w:p>
        </w:tc>
      </w:tr>
      <w:tr w:rsidR="00697A4D" w:rsidRPr="004538E9" w14:paraId="7CE42DF6" w14:textId="77777777" w:rsidTr="00404744">
        <w:trPr>
          <w:trHeight w:val="269"/>
        </w:trPr>
        <w:tc>
          <w:tcPr>
            <w:tcW w:w="3210" w:type="dxa"/>
          </w:tcPr>
          <w:p w14:paraId="6C9A899E" w14:textId="77777777" w:rsidR="00697A4D" w:rsidRPr="004538E9" w:rsidRDefault="00697A4D" w:rsidP="00697A4D">
            <w:pPr>
              <w:rPr>
                <w:rFonts w:ascii="Arial" w:hAnsi="Arial" w:cs="Arial"/>
                <w:sz w:val="20"/>
              </w:rPr>
            </w:pPr>
            <w:r w:rsidRPr="004538E9">
              <w:rPr>
                <w:rFonts w:ascii="Arial" w:hAnsi="Arial" w:cs="Arial"/>
                <w:sz w:val="20"/>
              </w:rPr>
              <w:t>Fuel poverty</w:t>
            </w:r>
          </w:p>
        </w:tc>
        <w:tc>
          <w:tcPr>
            <w:tcW w:w="3210" w:type="dxa"/>
          </w:tcPr>
          <w:p w14:paraId="7F9E73B9" w14:textId="77777777" w:rsidR="00697A4D" w:rsidRPr="004538E9" w:rsidRDefault="00697A4D" w:rsidP="00697A4D">
            <w:pPr>
              <w:rPr>
                <w:rFonts w:ascii="Arial" w:hAnsi="Arial" w:cs="Arial"/>
                <w:sz w:val="20"/>
              </w:rPr>
            </w:pPr>
            <w:r w:rsidRPr="004538E9">
              <w:rPr>
                <w:rFonts w:ascii="Arial" w:hAnsi="Arial" w:cs="Arial"/>
                <w:sz w:val="20"/>
              </w:rPr>
              <w:t>Low participation</w:t>
            </w:r>
          </w:p>
        </w:tc>
        <w:tc>
          <w:tcPr>
            <w:tcW w:w="3210" w:type="dxa"/>
          </w:tcPr>
          <w:p w14:paraId="7CCA6DD3" w14:textId="77777777" w:rsidR="00697A4D" w:rsidRPr="004538E9" w:rsidRDefault="00697A4D" w:rsidP="00697A4D">
            <w:pPr>
              <w:rPr>
                <w:rFonts w:ascii="Arial" w:hAnsi="Arial" w:cs="Arial"/>
                <w:sz w:val="20"/>
              </w:rPr>
            </w:pPr>
            <w:r w:rsidRPr="004538E9">
              <w:rPr>
                <w:rFonts w:ascii="Arial" w:hAnsi="Arial" w:cs="Arial"/>
                <w:sz w:val="20"/>
              </w:rPr>
              <w:t>Lack of family support</w:t>
            </w:r>
          </w:p>
        </w:tc>
      </w:tr>
      <w:tr w:rsidR="00697A4D" w:rsidRPr="004538E9" w14:paraId="60A2B306" w14:textId="77777777" w:rsidTr="00404744">
        <w:trPr>
          <w:trHeight w:val="269"/>
        </w:trPr>
        <w:tc>
          <w:tcPr>
            <w:tcW w:w="3210" w:type="dxa"/>
          </w:tcPr>
          <w:p w14:paraId="58C42F60" w14:textId="77777777" w:rsidR="00697A4D" w:rsidRPr="004538E9" w:rsidRDefault="00697A4D" w:rsidP="00697A4D">
            <w:pPr>
              <w:rPr>
                <w:rFonts w:ascii="Arial" w:hAnsi="Arial" w:cs="Arial"/>
                <w:sz w:val="20"/>
              </w:rPr>
            </w:pPr>
            <w:r w:rsidRPr="004538E9">
              <w:rPr>
                <w:rFonts w:ascii="Arial" w:hAnsi="Arial" w:cs="Arial"/>
                <w:sz w:val="20"/>
              </w:rPr>
              <w:t>Lifestyle deprivation</w:t>
            </w:r>
          </w:p>
        </w:tc>
        <w:tc>
          <w:tcPr>
            <w:tcW w:w="3210" w:type="dxa"/>
          </w:tcPr>
          <w:p w14:paraId="795A5D33" w14:textId="77777777" w:rsidR="00697A4D" w:rsidRPr="004538E9" w:rsidRDefault="00697A4D" w:rsidP="00697A4D">
            <w:pPr>
              <w:rPr>
                <w:rFonts w:ascii="Arial" w:hAnsi="Arial" w:cs="Arial"/>
                <w:sz w:val="20"/>
              </w:rPr>
            </w:pPr>
            <w:r w:rsidRPr="004538E9">
              <w:rPr>
                <w:rFonts w:ascii="Arial" w:hAnsi="Arial" w:cs="Arial"/>
                <w:sz w:val="20"/>
              </w:rPr>
              <w:t>Lone adult households</w:t>
            </w:r>
          </w:p>
        </w:tc>
        <w:tc>
          <w:tcPr>
            <w:tcW w:w="3210" w:type="dxa"/>
          </w:tcPr>
          <w:p w14:paraId="1AB659E0" w14:textId="77777777" w:rsidR="00697A4D" w:rsidRPr="004538E9" w:rsidRDefault="00697A4D" w:rsidP="00697A4D">
            <w:pPr>
              <w:rPr>
                <w:rFonts w:ascii="Arial" w:hAnsi="Arial" w:cs="Arial"/>
                <w:sz w:val="20"/>
              </w:rPr>
            </w:pPr>
            <w:r w:rsidRPr="004538E9">
              <w:rPr>
                <w:rFonts w:ascii="Arial" w:hAnsi="Arial" w:cs="Arial"/>
                <w:sz w:val="20"/>
              </w:rPr>
              <w:t>Mental ill health</w:t>
            </w:r>
          </w:p>
        </w:tc>
      </w:tr>
      <w:tr w:rsidR="00697A4D" w:rsidRPr="004538E9" w14:paraId="3C554BA8" w14:textId="77777777" w:rsidTr="00404744">
        <w:trPr>
          <w:trHeight w:val="269"/>
        </w:trPr>
        <w:tc>
          <w:tcPr>
            <w:tcW w:w="3210" w:type="dxa"/>
          </w:tcPr>
          <w:p w14:paraId="5CBAE66A" w14:textId="77777777" w:rsidR="00697A4D" w:rsidRPr="004538E9" w:rsidRDefault="00697A4D" w:rsidP="00697A4D">
            <w:pPr>
              <w:rPr>
                <w:rFonts w:ascii="Arial" w:hAnsi="Arial" w:cs="Arial"/>
                <w:sz w:val="20"/>
              </w:rPr>
            </w:pPr>
            <w:r w:rsidRPr="004538E9">
              <w:rPr>
                <w:rFonts w:ascii="Arial" w:hAnsi="Arial" w:cs="Arial"/>
                <w:sz w:val="20"/>
              </w:rPr>
              <w:t>Low income</w:t>
            </w:r>
          </w:p>
        </w:tc>
        <w:tc>
          <w:tcPr>
            <w:tcW w:w="3210" w:type="dxa"/>
          </w:tcPr>
          <w:p w14:paraId="0926464E" w14:textId="77777777" w:rsidR="00697A4D" w:rsidRPr="004538E9" w:rsidRDefault="00697A4D" w:rsidP="00697A4D">
            <w:pPr>
              <w:rPr>
                <w:rFonts w:ascii="Arial" w:hAnsi="Arial" w:cs="Arial"/>
                <w:sz w:val="20"/>
              </w:rPr>
            </w:pPr>
            <w:r w:rsidRPr="004538E9">
              <w:rPr>
                <w:rFonts w:ascii="Arial" w:hAnsi="Arial" w:cs="Arial"/>
                <w:sz w:val="20"/>
              </w:rPr>
              <w:t>Low/no employment</w:t>
            </w:r>
          </w:p>
        </w:tc>
        <w:tc>
          <w:tcPr>
            <w:tcW w:w="3210" w:type="dxa"/>
          </w:tcPr>
          <w:p w14:paraId="1C63D0FD" w14:textId="77777777" w:rsidR="00697A4D" w:rsidRPr="004538E9" w:rsidRDefault="00697A4D" w:rsidP="00697A4D">
            <w:pPr>
              <w:rPr>
                <w:rFonts w:ascii="Arial" w:hAnsi="Arial" w:cs="Arial"/>
                <w:sz w:val="20"/>
              </w:rPr>
            </w:pPr>
            <w:r w:rsidRPr="004538E9">
              <w:rPr>
                <w:rFonts w:ascii="Arial" w:hAnsi="Arial" w:cs="Arial"/>
                <w:sz w:val="20"/>
              </w:rPr>
              <w:t>Financial worries</w:t>
            </w:r>
          </w:p>
        </w:tc>
      </w:tr>
      <w:tr w:rsidR="00697A4D" w:rsidRPr="004538E9" w14:paraId="42D51299" w14:textId="77777777" w:rsidTr="00404744">
        <w:trPr>
          <w:trHeight w:val="269"/>
        </w:trPr>
        <w:tc>
          <w:tcPr>
            <w:tcW w:w="3210" w:type="dxa"/>
          </w:tcPr>
          <w:p w14:paraId="2F444C64" w14:textId="77777777" w:rsidR="00697A4D" w:rsidRPr="004538E9" w:rsidRDefault="00697A4D" w:rsidP="00697A4D">
            <w:pPr>
              <w:rPr>
                <w:rFonts w:ascii="Arial" w:hAnsi="Arial" w:cs="Arial"/>
                <w:sz w:val="20"/>
              </w:rPr>
            </w:pPr>
            <w:r w:rsidRPr="004538E9">
              <w:rPr>
                <w:rFonts w:ascii="Arial" w:hAnsi="Arial" w:cs="Arial"/>
                <w:sz w:val="20"/>
              </w:rPr>
              <w:t>Disinterest in politics</w:t>
            </w:r>
          </w:p>
        </w:tc>
        <w:tc>
          <w:tcPr>
            <w:tcW w:w="3210" w:type="dxa"/>
          </w:tcPr>
          <w:p w14:paraId="6A33626E" w14:textId="77777777" w:rsidR="00697A4D" w:rsidRPr="004538E9" w:rsidRDefault="00697A4D" w:rsidP="00697A4D">
            <w:pPr>
              <w:rPr>
                <w:rFonts w:ascii="Arial" w:hAnsi="Arial" w:cs="Arial"/>
                <w:sz w:val="20"/>
              </w:rPr>
            </w:pPr>
            <w:r w:rsidRPr="004538E9">
              <w:rPr>
                <w:rFonts w:ascii="Arial" w:hAnsi="Arial" w:cs="Arial"/>
                <w:sz w:val="20"/>
              </w:rPr>
              <w:t>Low/no qualifications</w:t>
            </w:r>
          </w:p>
        </w:tc>
        <w:tc>
          <w:tcPr>
            <w:tcW w:w="3210" w:type="dxa"/>
          </w:tcPr>
          <w:p w14:paraId="50540873" w14:textId="77777777" w:rsidR="00697A4D" w:rsidRPr="004538E9" w:rsidRDefault="00697A4D" w:rsidP="00697A4D">
            <w:pPr>
              <w:rPr>
                <w:rFonts w:ascii="Arial" w:hAnsi="Arial" w:cs="Arial"/>
                <w:sz w:val="20"/>
              </w:rPr>
            </w:pPr>
          </w:p>
        </w:tc>
      </w:tr>
    </w:tbl>
    <w:p w14:paraId="033743DD" w14:textId="77777777" w:rsidR="007E0936" w:rsidRPr="004538E9" w:rsidRDefault="007E0936" w:rsidP="000F60D3">
      <w:pPr>
        <w:spacing w:after="0"/>
        <w:rPr>
          <w:rFonts w:ascii="Arial" w:hAnsi="Arial" w:cs="Arial"/>
          <w:sz w:val="20"/>
        </w:rPr>
      </w:pPr>
    </w:p>
    <w:p w14:paraId="7A332550" w14:textId="77777777" w:rsidR="007E0936" w:rsidRPr="004538E9" w:rsidRDefault="007E0936" w:rsidP="000F60D3">
      <w:pPr>
        <w:spacing w:after="0"/>
        <w:rPr>
          <w:rFonts w:ascii="Arial" w:hAnsi="Arial" w:cs="Arial"/>
          <w:sz w:val="20"/>
        </w:rPr>
      </w:pPr>
      <w:r w:rsidRPr="004538E9">
        <w:rPr>
          <w:rFonts w:ascii="Arial" w:hAnsi="Arial" w:cs="Arial"/>
          <w:sz w:val="20"/>
        </w:rPr>
        <w:t xml:space="preserve">Combinations of these indicators are then used to identify 15 different types of poverty across the following three groups: working age with </w:t>
      </w:r>
      <w:r w:rsidR="00A33FBB" w:rsidRPr="004538E9">
        <w:rPr>
          <w:rFonts w:ascii="Arial" w:hAnsi="Arial" w:cs="Arial"/>
          <w:sz w:val="20"/>
        </w:rPr>
        <w:t>dependent</w:t>
      </w:r>
      <w:r w:rsidRPr="004538E9">
        <w:rPr>
          <w:rFonts w:ascii="Arial" w:hAnsi="Arial" w:cs="Arial"/>
          <w:sz w:val="20"/>
        </w:rPr>
        <w:t xml:space="preserve"> children, working age without children and pensioners. LB Camden, Wakefield </w:t>
      </w:r>
      <w:r w:rsidR="00857025" w:rsidRPr="004538E9">
        <w:rPr>
          <w:rFonts w:ascii="Arial" w:hAnsi="Arial" w:cs="Arial"/>
          <w:sz w:val="20"/>
        </w:rPr>
        <w:t xml:space="preserve">Council </w:t>
      </w:r>
      <w:r w:rsidRPr="004538E9">
        <w:rPr>
          <w:rFonts w:ascii="Arial" w:hAnsi="Arial" w:cs="Arial"/>
          <w:sz w:val="20"/>
        </w:rPr>
        <w:t>and Wirral Council have each run pilots using the</w:t>
      </w:r>
      <w:r w:rsidR="0051130A" w:rsidRPr="004538E9">
        <w:rPr>
          <w:rFonts w:ascii="Arial" w:hAnsi="Arial" w:cs="Arial"/>
          <w:sz w:val="20"/>
        </w:rPr>
        <w:t xml:space="preserve"> Demos </w:t>
      </w:r>
      <w:r w:rsidR="00CE69F7" w:rsidRPr="004538E9">
        <w:rPr>
          <w:rFonts w:ascii="Arial" w:hAnsi="Arial" w:cs="Arial"/>
          <w:sz w:val="20"/>
        </w:rPr>
        <w:t>indicators</w:t>
      </w:r>
      <w:r w:rsidRPr="004538E9">
        <w:rPr>
          <w:rFonts w:ascii="Arial" w:hAnsi="Arial" w:cs="Arial"/>
          <w:sz w:val="20"/>
        </w:rPr>
        <w:t xml:space="preserve"> toolkit.</w:t>
      </w:r>
    </w:p>
    <w:p w14:paraId="172B5877" w14:textId="77777777" w:rsidR="007E0936" w:rsidRDefault="007E0936" w:rsidP="000F60D3">
      <w:pPr>
        <w:spacing w:after="0"/>
        <w:rPr>
          <w:rFonts w:ascii="Arial" w:hAnsi="Arial" w:cs="Arial"/>
          <w:sz w:val="20"/>
        </w:rPr>
      </w:pPr>
    </w:p>
    <w:p w14:paraId="74ED9515" w14:textId="77777777" w:rsidR="002B36CF" w:rsidRPr="004538E9" w:rsidRDefault="002B36CF" w:rsidP="002B36CF">
      <w:pPr>
        <w:spacing w:after="0"/>
        <w:rPr>
          <w:rFonts w:ascii="Arial" w:hAnsi="Arial" w:cs="Arial"/>
          <w:b/>
          <w:sz w:val="20"/>
          <w:u w:val="single"/>
        </w:rPr>
      </w:pPr>
      <w:r w:rsidRPr="004538E9">
        <w:rPr>
          <w:rFonts w:ascii="Arial" w:hAnsi="Arial" w:cs="Arial"/>
          <w:b/>
          <w:sz w:val="20"/>
          <w:u w:val="single"/>
        </w:rPr>
        <w:t>Deprivation in South Lakeland</w:t>
      </w:r>
    </w:p>
    <w:p w14:paraId="597D4E3F" w14:textId="77777777" w:rsidR="002B36CF" w:rsidRDefault="002B36CF" w:rsidP="002B36CF">
      <w:pPr>
        <w:spacing w:after="0"/>
        <w:rPr>
          <w:rFonts w:ascii="Arial" w:hAnsi="Arial" w:cs="Arial"/>
          <w:sz w:val="20"/>
        </w:rPr>
      </w:pPr>
      <w:r>
        <w:rPr>
          <w:rFonts w:ascii="Arial" w:hAnsi="Arial" w:cs="Arial"/>
          <w:sz w:val="20"/>
        </w:rPr>
        <w:t>Deprivation is often measured using the Index of Multiple Deprivation, a weighted score which measures a number of factors which are then weighted. These factors are;</w:t>
      </w:r>
    </w:p>
    <w:p w14:paraId="372FBE66" w14:textId="77777777" w:rsidR="002B36CF" w:rsidRPr="002B36CF" w:rsidRDefault="002B36CF" w:rsidP="002B36CF">
      <w:pPr>
        <w:pStyle w:val="ListParagraph"/>
        <w:numPr>
          <w:ilvl w:val="0"/>
          <w:numId w:val="5"/>
        </w:numPr>
        <w:spacing w:after="0"/>
        <w:rPr>
          <w:rFonts w:ascii="Arial" w:hAnsi="Arial" w:cs="Arial"/>
          <w:sz w:val="20"/>
        </w:rPr>
      </w:pPr>
      <w:r w:rsidRPr="002B36CF">
        <w:rPr>
          <w:rFonts w:ascii="Arial" w:hAnsi="Arial" w:cs="Arial"/>
          <w:sz w:val="20"/>
        </w:rPr>
        <w:t xml:space="preserve">Income Deprivation (22.5%) </w:t>
      </w:r>
    </w:p>
    <w:p w14:paraId="3DA81E08" w14:textId="77777777" w:rsidR="002B36CF" w:rsidRPr="002B36CF" w:rsidRDefault="002B36CF" w:rsidP="002B36CF">
      <w:pPr>
        <w:pStyle w:val="ListParagraph"/>
        <w:numPr>
          <w:ilvl w:val="0"/>
          <w:numId w:val="5"/>
        </w:numPr>
        <w:spacing w:after="0"/>
        <w:rPr>
          <w:rFonts w:ascii="Arial" w:hAnsi="Arial" w:cs="Arial"/>
          <w:sz w:val="20"/>
        </w:rPr>
      </w:pPr>
      <w:r w:rsidRPr="002B36CF">
        <w:rPr>
          <w:rFonts w:ascii="Arial" w:hAnsi="Arial" w:cs="Arial"/>
          <w:sz w:val="20"/>
        </w:rPr>
        <w:t xml:space="preserve">Employment Deprivation (22.5%) </w:t>
      </w:r>
    </w:p>
    <w:p w14:paraId="7594DD9D" w14:textId="77777777" w:rsidR="002B36CF" w:rsidRPr="002B36CF" w:rsidRDefault="002B36CF" w:rsidP="002B36CF">
      <w:pPr>
        <w:pStyle w:val="ListParagraph"/>
        <w:numPr>
          <w:ilvl w:val="0"/>
          <w:numId w:val="5"/>
        </w:numPr>
        <w:spacing w:after="0"/>
        <w:rPr>
          <w:rFonts w:ascii="Arial" w:hAnsi="Arial" w:cs="Arial"/>
          <w:sz w:val="20"/>
        </w:rPr>
      </w:pPr>
      <w:r w:rsidRPr="002B36CF">
        <w:rPr>
          <w:rFonts w:ascii="Arial" w:hAnsi="Arial" w:cs="Arial"/>
          <w:sz w:val="20"/>
        </w:rPr>
        <w:t xml:space="preserve">Education, Skills and Training Deprivation (13.5%) </w:t>
      </w:r>
    </w:p>
    <w:p w14:paraId="6B06BF87" w14:textId="77777777" w:rsidR="002B36CF" w:rsidRPr="002B36CF" w:rsidRDefault="002B36CF" w:rsidP="002B36CF">
      <w:pPr>
        <w:pStyle w:val="ListParagraph"/>
        <w:numPr>
          <w:ilvl w:val="0"/>
          <w:numId w:val="5"/>
        </w:numPr>
        <w:spacing w:after="0"/>
        <w:rPr>
          <w:rFonts w:ascii="Arial" w:hAnsi="Arial" w:cs="Arial"/>
          <w:sz w:val="20"/>
        </w:rPr>
      </w:pPr>
      <w:r w:rsidRPr="002B36CF">
        <w:rPr>
          <w:rFonts w:ascii="Arial" w:hAnsi="Arial" w:cs="Arial"/>
          <w:sz w:val="20"/>
        </w:rPr>
        <w:t xml:space="preserve">Health Deprivation and Disability (13.5%) </w:t>
      </w:r>
    </w:p>
    <w:p w14:paraId="7CEE82AB" w14:textId="77777777" w:rsidR="002B36CF" w:rsidRPr="002B36CF" w:rsidRDefault="002B36CF" w:rsidP="002B36CF">
      <w:pPr>
        <w:pStyle w:val="ListParagraph"/>
        <w:numPr>
          <w:ilvl w:val="0"/>
          <w:numId w:val="5"/>
        </w:numPr>
        <w:spacing w:after="0"/>
        <w:rPr>
          <w:rFonts w:ascii="Arial" w:hAnsi="Arial" w:cs="Arial"/>
          <w:sz w:val="20"/>
        </w:rPr>
      </w:pPr>
      <w:r w:rsidRPr="002B36CF">
        <w:rPr>
          <w:rFonts w:ascii="Arial" w:hAnsi="Arial" w:cs="Arial"/>
          <w:sz w:val="20"/>
        </w:rPr>
        <w:t xml:space="preserve">Crime (9.3%) </w:t>
      </w:r>
    </w:p>
    <w:p w14:paraId="6517D839" w14:textId="77777777" w:rsidR="002B36CF" w:rsidRPr="002B36CF" w:rsidRDefault="002B36CF" w:rsidP="002B36CF">
      <w:pPr>
        <w:pStyle w:val="ListParagraph"/>
        <w:numPr>
          <w:ilvl w:val="0"/>
          <w:numId w:val="5"/>
        </w:numPr>
        <w:spacing w:after="0"/>
        <w:rPr>
          <w:rFonts w:ascii="Arial" w:hAnsi="Arial" w:cs="Arial"/>
          <w:sz w:val="20"/>
        </w:rPr>
      </w:pPr>
      <w:r w:rsidRPr="002B36CF">
        <w:rPr>
          <w:rFonts w:ascii="Arial" w:hAnsi="Arial" w:cs="Arial"/>
          <w:sz w:val="20"/>
        </w:rPr>
        <w:t xml:space="preserve">Barriers to Housing and Services (9.3%) </w:t>
      </w:r>
    </w:p>
    <w:p w14:paraId="5ECEF785" w14:textId="77777777" w:rsidR="002B36CF" w:rsidRPr="002B36CF" w:rsidRDefault="002B36CF" w:rsidP="002B36CF">
      <w:pPr>
        <w:pStyle w:val="ListParagraph"/>
        <w:numPr>
          <w:ilvl w:val="0"/>
          <w:numId w:val="5"/>
        </w:numPr>
        <w:spacing w:after="0"/>
        <w:rPr>
          <w:rFonts w:ascii="Arial" w:hAnsi="Arial" w:cs="Arial"/>
          <w:sz w:val="20"/>
        </w:rPr>
      </w:pPr>
      <w:r w:rsidRPr="002B36CF">
        <w:rPr>
          <w:rFonts w:ascii="Arial" w:hAnsi="Arial" w:cs="Arial"/>
          <w:sz w:val="20"/>
        </w:rPr>
        <w:t>Living Environment Deprivation (9.3%)</w:t>
      </w:r>
    </w:p>
    <w:p w14:paraId="44FA89F9" w14:textId="77777777" w:rsidR="00FF1BB8" w:rsidRDefault="00FF1BB8" w:rsidP="002B36CF">
      <w:pPr>
        <w:spacing w:after="0"/>
        <w:rPr>
          <w:rFonts w:ascii="Arial" w:hAnsi="Arial" w:cs="Arial"/>
          <w:sz w:val="20"/>
        </w:rPr>
      </w:pPr>
    </w:p>
    <w:p w14:paraId="5A8BFB6F" w14:textId="77777777" w:rsidR="007D1A7D" w:rsidRDefault="007D1A7D" w:rsidP="007D1A7D">
      <w:pPr>
        <w:spacing w:after="0"/>
        <w:rPr>
          <w:rFonts w:ascii="Arial" w:hAnsi="Arial" w:cs="Arial"/>
          <w:sz w:val="20"/>
        </w:rPr>
      </w:pPr>
      <w:r>
        <w:rPr>
          <w:rFonts w:ascii="Arial" w:hAnsi="Arial" w:cs="Arial"/>
          <w:sz w:val="20"/>
        </w:rPr>
        <w:t>The English Indices of Deprivation 2015 ranks each local authority district from 1 (most deprived) to 326 (least deprived) on each of the above factors. South Lakeland ranks as follows:-</w:t>
      </w:r>
    </w:p>
    <w:p w14:paraId="4739B355" w14:textId="77777777" w:rsidR="007D1A7D" w:rsidRDefault="007D1A7D" w:rsidP="007D1A7D">
      <w:pPr>
        <w:spacing w:after="0"/>
        <w:rPr>
          <w:rFonts w:ascii="Arial" w:hAnsi="Arial" w:cs="Arial"/>
          <w:sz w:val="20"/>
        </w:rPr>
      </w:pPr>
    </w:p>
    <w:p w14:paraId="0BA18DD6" w14:textId="77777777" w:rsidR="007D1A7D" w:rsidRDefault="007D1A7D" w:rsidP="007D1A7D">
      <w:pPr>
        <w:spacing w:after="0"/>
        <w:rPr>
          <w:rFonts w:ascii="Arial" w:hAnsi="Arial" w:cs="Arial"/>
          <w:sz w:val="20"/>
        </w:rPr>
      </w:pPr>
      <w:r w:rsidRPr="005B45BE">
        <w:rPr>
          <w:rFonts w:ascii="Arial" w:hAnsi="Arial" w:cs="Arial"/>
          <w:b/>
          <w:sz w:val="20"/>
        </w:rPr>
        <w:lastRenderedPageBreak/>
        <w:t>Income Deprivation</w:t>
      </w:r>
      <w:r>
        <w:rPr>
          <w:rFonts w:ascii="Arial" w:hAnsi="Arial" w:cs="Arial"/>
          <w:sz w:val="20"/>
        </w:rPr>
        <w:t xml:space="preserve"> –</w:t>
      </w:r>
      <w:r w:rsidR="00BF5CFE">
        <w:rPr>
          <w:rFonts w:ascii="Arial" w:hAnsi="Arial" w:cs="Arial"/>
          <w:sz w:val="20"/>
        </w:rPr>
        <w:t xml:space="preserve"> 294 </w:t>
      </w:r>
      <w:r w:rsidR="007B7CDB">
        <w:rPr>
          <w:rFonts w:ascii="Arial" w:hAnsi="Arial" w:cs="Arial"/>
          <w:sz w:val="20"/>
        </w:rPr>
        <w:t>of 326.</w:t>
      </w:r>
      <w:r w:rsidR="00BF5CFE">
        <w:rPr>
          <w:rFonts w:ascii="Arial" w:hAnsi="Arial" w:cs="Arial"/>
          <w:sz w:val="20"/>
        </w:rPr>
        <w:t xml:space="preserve"> South Lakeland is the best performing Cumbria district.</w:t>
      </w:r>
    </w:p>
    <w:p w14:paraId="4FCB08EF" w14:textId="77777777" w:rsidR="007D1A7D" w:rsidRDefault="007D1A7D" w:rsidP="007D1A7D">
      <w:pPr>
        <w:spacing w:after="0"/>
        <w:rPr>
          <w:rFonts w:ascii="Arial" w:hAnsi="Arial" w:cs="Arial"/>
          <w:sz w:val="20"/>
        </w:rPr>
      </w:pPr>
      <w:r w:rsidRPr="005B45BE">
        <w:rPr>
          <w:rFonts w:ascii="Arial" w:hAnsi="Arial" w:cs="Arial"/>
          <w:b/>
          <w:sz w:val="20"/>
        </w:rPr>
        <w:t>Employment Deprivation</w:t>
      </w:r>
      <w:r>
        <w:rPr>
          <w:rFonts w:ascii="Arial" w:hAnsi="Arial" w:cs="Arial"/>
          <w:sz w:val="20"/>
        </w:rPr>
        <w:t xml:space="preserve"> – </w:t>
      </w:r>
      <w:r w:rsidR="007B7CDB">
        <w:rPr>
          <w:rFonts w:ascii="Arial" w:hAnsi="Arial" w:cs="Arial"/>
          <w:sz w:val="20"/>
        </w:rPr>
        <w:t>265 of 326.</w:t>
      </w:r>
      <w:r w:rsidR="00CE5626">
        <w:rPr>
          <w:rFonts w:ascii="Arial" w:hAnsi="Arial" w:cs="Arial"/>
          <w:sz w:val="20"/>
        </w:rPr>
        <w:t xml:space="preserve"> Eden (263) performed very similarly in this measure. The other four Cumbrian districts perform significantly worse in comparison.</w:t>
      </w:r>
    </w:p>
    <w:p w14:paraId="3B228986" w14:textId="77777777" w:rsidR="007D1A7D" w:rsidRDefault="007D1A7D" w:rsidP="007D1A7D">
      <w:pPr>
        <w:spacing w:after="0"/>
        <w:rPr>
          <w:rFonts w:ascii="Arial" w:hAnsi="Arial" w:cs="Arial"/>
          <w:sz w:val="20"/>
        </w:rPr>
      </w:pPr>
      <w:r w:rsidRPr="005B45BE">
        <w:rPr>
          <w:rFonts w:ascii="Arial" w:hAnsi="Arial" w:cs="Arial"/>
          <w:b/>
          <w:sz w:val="20"/>
        </w:rPr>
        <w:t>Education, Skills and Training Deprivation</w:t>
      </w:r>
      <w:r>
        <w:rPr>
          <w:rFonts w:ascii="Arial" w:hAnsi="Arial" w:cs="Arial"/>
          <w:sz w:val="20"/>
        </w:rPr>
        <w:t xml:space="preserve"> – </w:t>
      </w:r>
      <w:r w:rsidR="005E5FFD">
        <w:rPr>
          <w:rFonts w:ascii="Arial" w:hAnsi="Arial" w:cs="Arial"/>
          <w:sz w:val="20"/>
        </w:rPr>
        <w:t>276 of 326.</w:t>
      </w:r>
      <w:r w:rsidR="0085262A">
        <w:rPr>
          <w:rFonts w:ascii="Arial" w:hAnsi="Arial" w:cs="Arial"/>
          <w:sz w:val="20"/>
        </w:rPr>
        <w:t xml:space="preserve"> South Lakeland was the best performing district in Cumbria, with Barrow</w:t>
      </w:r>
      <w:r w:rsidR="00466FD8">
        <w:rPr>
          <w:rFonts w:ascii="Arial" w:hAnsi="Arial" w:cs="Arial"/>
          <w:sz w:val="20"/>
        </w:rPr>
        <w:t>, Carlisle</w:t>
      </w:r>
      <w:r w:rsidR="0085262A">
        <w:rPr>
          <w:rFonts w:ascii="Arial" w:hAnsi="Arial" w:cs="Arial"/>
          <w:sz w:val="20"/>
        </w:rPr>
        <w:t xml:space="preserve"> and Copeland </w:t>
      </w:r>
      <w:r w:rsidR="00466FD8">
        <w:rPr>
          <w:rFonts w:ascii="Arial" w:hAnsi="Arial" w:cs="Arial"/>
          <w:sz w:val="20"/>
        </w:rPr>
        <w:t xml:space="preserve">all </w:t>
      </w:r>
      <w:r w:rsidR="0085262A">
        <w:rPr>
          <w:rFonts w:ascii="Arial" w:hAnsi="Arial" w:cs="Arial"/>
          <w:sz w:val="20"/>
        </w:rPr>
        <w:t>ranking in the top 100 most deprived districts in this factor.</w:t>
      </w:r>
    </w:p>
    <w:p w14:paraId="3702A535" w14:textId="77777777" w:rsidR="007D1A7D" w:rsidRDefault="007D1A7D" w:rsidP="007D1A7D">
      <w:pPr>
        <w:spacing w:after="0"/>
        <w:rPr>
          <w:rFonts w:ascii="Arial" w:hAnsi="Arial" w:cs="Arial"/>
          <w:sz w:val="20"/>
        </w:rPr>
      </w:pPr>
      <w:r w:rsidRPr="005B45BE">
        <w:rPr>
          <w:rFonts w:ascii="Arial" w:hAnsi="Arial" w:cs="Arial"/>
          <w:b/>
          <w:sz w:val="20"/>
        </w:rPr>
        <w:t>Health Deprivation and Disability</w:t>
      </w:r>
      <w:r>
        <w:rPr>
          <w:rFonts w:ascii="Arial" w:hAnsi="Arial" w:cs="Arial"/>
          <w:sz w:val="20"/>
        </w:rPr>
        <w:t xml:space="preserve"> – </w:t>
      </w:r>
      <w:r w:rsidR="002F0617">
        <w:rPr>
          <w:rFonts w:ascii="Arial" w:hAnsi="Arial" w:cs="Arial"/>
          <w:sz w:val="20"/>
        </w:rPr>
        <w:t>197 of 326.</w:t>
      </w:r>
      <w:r w:rsidR="00D454FF">
        <w:rPr>
          <w:rFonts w:ascii="Arial" w:hAnsi="Arial" w:cs="Arial"/>
          <w:sz w:val="20"/>
        </w:rPr>
        <w:t xml:space="preserve"> Serious health deprivation is identified in Barrow (5) and Copeland (28). Allerdale (106) and Carlisle (75) were also ranked worse than South Lakeland, with only Eden (263) performing better on this measure.</w:t>
      </w:r>
    </w:p>
    <w:p w14:paraId="7B88BFB0" w14:textId="77777777" w:rsidR="007D1A7D" w:rsidRDefault="007D1A7D" w:rsidP="007D1A7D">
      <w:pPr>
        <w:spacing w:after="0"/>
        <w:rPr>
          <w:rFonts w:ascii="Arial" w:hAnsi="Arial" w:cs="Arial"/>
          <w:sz w:val="20"/>
        </w:rPr>
      </w:pPr>
      <w:r w:rsidRPr="005B45BE">
        <w:rPr>
          <w:rFonts w:ascii="Arial" w:hAnsi="Arial" w:cs="Arial"/>
          <w:b/>
          <w:sz w:val="20"/>
        </w:rPr>
        <w:t>Crime</w:t>
      </w:r>
      <w:r>
        <w:rPr>
          <w:rFonts w:ascii="Arial" w:hAnsi="Arial" w:cs="Arial"/>
          <w:sz w:val="20"/>
        </w:rPr>
        <w:t xml:space="preserve"> - 32</w:t>
      </w:r>
      <w:r w:rsidR="0077470E">
        <w:rPr>
          <w:rFonts w:ascii="Arial" w:hAnsi="Arial" w:cs="Arial"/>
          <w:sz w:val="20"/>
        </w:rPr>
        <w:t>1</w:t>
      </w:r>
      <w:r>
        <w:rPr>
          <w:rFonts w:ascii="Arial" w:hAnsi="Arial" w:cs="Arial"/>
          <w:sz w:val="20"/>
        </w:rPr>
        <w:t xml:space="preserve"> of 326</w:t>
      </w:r>
      <w:r w:rsidR="0077470E">
        <w:rPr>
          <w:rFonts w:ascii="Arial" w:hAnsi="Arial" w:cs="Arial"/>
          <w:sz w:val="20"/>
        </w:rPr>
        <w:t>. The only better performing Cumbrian district, Eden, ranked 323.</w:t>
      </w:r>
    </w:p>
    <w:p w14:paraId="482EB02F" w14:textId="77777777" w:rsidR="007D1A7D" w:rsidRDefault="007D1A7D" w:rsidP="007D1A7D">
      <w:pPr>
        <w:spacing w:after="0"/>
        <w:rPr>
          <w:rFonts w:ascii="Arial" w:hAnsi="Arial" w:cs="Arial"/>
          <w:sz w:val="20"/>
        </w:rPr>
      </w:pPr>
      <w:r w:rsidRPr="002A2174">
        <w:rPr>
          <w:rFonts w:ascii="Arial" w:hAnsi="Arial" w:cs="Arial"/>
          <w:b/>
          <w:sz w:val="20"/>
        </w:rPr>
        <w:t>Barriers to Housing and Services</w:t>
      </w:r>
      <w:r>
        <w:rPr>
          <w:rFonts w:ascii="Arial" w:hAnsi="Arial" w:cs="Arial"/>
          <w:sz w:val="20"/>
        </w:rPr>
        <w:t xml:space="preserve"> </w:t>
      </w:r>
      <w:r w:rsidR="002A2174">
        <w:rPr>
          <w:rFonts w:ascii="Arial" w:hAnsi="Arial" w:cs="Arial"/>
          <w:sz w:val="20"/>
        </w:rPr>
        <w:t>–</w:t>
      </w:r>
      <w:r>
        <w:rPr>
          <w:rFonts w:ascii="Arial" w:hAnsi="Arial" w:cs="Arial"/>
          <w:sz w:val="20"/>
        </w:rPr>
        <w:t xml:space="preserve"> </w:t>
      </w:r>
      <w:r w:rsidR="005B45BE">
        <w:rPr>
          <w:rFonts w:ascii="Arial" w:hAnsi="Arial" w:cs="Arial"/>
          <w:sz w:val="20"/>
        </w:rPr>
        <w:t xml:space="preserve">209 </w:t>
      </w:r>
      <w:r w:rsidR="002A2174">
        <w:rPr>
          <w:rFonts w:ascii="Arial" w:hAnsi="Arial" w:cs="Arial"/>
          <w:sz w:val="20"/>
        </w:rPr>
        <w:t>of 326. Only Eden (4</w:t>
      </w:r>
      <w:r w:rsidR="005B45BE">
        <w:rPr>
          <w:rFonts w:ascii="Arial" w:hAnsi="Arial" w:cs="Arial"/>
          <w:sz w:val="20"/>
        </w:rPr>
        <w:t>9</w:t>
      </w:r>
      <w:r w:rsidR="002A2174">
        <w:rPr>
          <w:rFonts w:ascii="Arial" w:hAnsi="Arial" w:cs="Arial"/>
          <w:sz w:val="20"/>
        </w:rPr>
        <w:t>) and Copeland (</w:t>
      </w:r>
      <w:r w:rsidR="005B45BE">
        <w:rPr>
          <w:rFonts w:ascii="Arial" w:hAnsi="Arial" w:cs="Arial"/>
          <w:sz w:val="20"/>
        </w:rPr>
        <w:t>92</w:t>
      </w:r>
      <w:r w:rsidR="002A2174">
        <w:rPr>
          <w:rFonts w:ascii="Arial" w:hAnsi="Arial" w:cs="Arial"/>
          <w:sz w:val="20"/>
        </w:rPr>
        <w:t xml:space="preserve">) ranked worse than South Lakeland in Cumbria. </w:t>
      </w:r>
      <w:r w:rsidR="0077470E">
        <w:rPr>
          <w:rFonts w:ascii="Arial" w:hAnsi="Arial" w:cs="Arial"/>
          <w:sz w:val="20"/>
        </w:rPr>
        <w:t>Ranked 324</w:t>
      </w:r>
      <w:r w:rsidR="002A2174">
        <w:rPr>
          <w:rFonts w:ascii="Arial" w:hAnsi="Arial" w:cs="Arial"/>
          <w:sz w:val="20"/>
        </w:rPr>
        <w:t xml:space="preserve"> of 326, Barrow-in-Furness is only behind</w:t>
      </w:r>
      <w:r w:rsidR="005B45BE">
        <w:rPr>
          <w:rFonts w:ascii="Arial" w:hAnsi="Arial" w:cs="Arial"/>
          <w:sz w:val="20"/>
        </w:rPr>
        <w:t xml:space="preserve"> Hyndburn and </w:t>
      </w:r>
      <w:r w:rsidR="002A2174">
        <w:rPr>
          <w:rFonts w:ascii="Arial" w:hAnsi="Arial" w:cs="Arial"/>
          <w:sz w:val="20"/>
        </w:rPr>
        <w:t xml:space="preserve">Blackpool in this measure. </w:t>
      </w:r>
      <w:r w:rsidR="002A2174" w:rsidRPr="002A2174">
        <w:rPr>
          <w:rFonts w:ascii="Arial" w:hAnsi="Arial" w:cs="Arial"/>
          <w:sz w:val="20"/>
        </w:rPr>
        <w:t>It is worth noting that many districts which are</w:t>
      </w:r>
      <w:r w:rsidR="002A2174">
        <w:rPr>
          <w:rFonts w:ascii="Arial" w:hAnsi="Arial" w:cs="Arial"/>
          <w:sz w:val="20"/>
        </w:rPr>
        <w:t xml:space="preserve"> otherwise considered deprived </w:t>
      </w:r>
      <w:r w:rsidR="002A2174" w:rsidRPr="002A2174">
        <w:rPr>
          <w:rFonts w:ascii="Arial" w:hAnsi="Arial" w:cs="Arial"/>
          <w:sz w:val="20"/>
        </w:rPr>
        <w:t>score well on this indicator because of low housing costs and short distances to access services.</w:t>
      </w:r>
    </w:p>
    <w:p w14:paraId="4229CE9F" w14:textId="77777777" w:rsidR="007D1A7D" w:rsidRDefault="007D1A7D" w:rsidP="007D1A7D">
      <w:pPr>
        <w:spacing w:after="0"/>
        <w:rPr>
          <w:rFonts w:ascii="Arial" w:hAnsi="Arial" w:cs="Arial"/>
          <w:sz w:val="20"/>
        </w:rPr>
      </w:pPr>
      <w:r w:rsidRPr="002A2174">
        <w:rPr>
          <w:rFonts w:ascii="Arial" w:hAnsi="Arial" w:cs="Arial"/>
          <w:b/>
          <w:sz w:val="20"/>
        </w:rPr>
        <w:t>Living Environment Deprivation</w:t>
      </w:r>
      <w:r>
        <w:rPr>
          <w:rFonts w:ascii="Arial" w:hAnsi="Arial" w:cs="Arial"/>
          <w:sz w:val="20"/>
        </w:rPr>
        <w:t xml:space="preserve"> </w:t>
      </w:r>
      <w:r w:rsidR="002A2174">
        <w:rPr>
          <w:rFonts w:ascii="Arial" w:hAnsi="Arial" w:cs="Arial"/>
          <w:sz w:val="20"/>
        </w:rPr>
        <w:t>–</w:t>
      </w:r>
      <w:r>
        <w:rPr>
          <w:rFonts w:ascii="Arial" w:hAnsi="Arial" w:cs="Arial"/>
          <w:sz w:val="20"/>
        </w:rPr>
        <w:t xml:space="preserve"> </w:t>
      </w:r>
      <w:r w:rsidR="005B45BE">
        <w:rPr>
          <w:rFonts w:ascii="Arial" w:hAnsi="Arial" w:cs="Arial"/>
          <w:sz w:val="20"/>
        </w:rPr>
        <w:t>54</w:t>
      </w:r>
      <w:r w:rsidR="002A2174">
        <w:rPr>
          <w:rFonts w:ascii="Arial" w:hAnsi="Arial" w:cs="Arial"/>
          <w:sz w:val="20"/>
        </w:rPr>
        <w:t xml:space="preserve"> of 326. Eden</w:t>
      </w:r>
      <w:r w:rsidR="005B45BE">
        <w:rPr>
          <w:rFonts w:ascii="Arial" w:hAnsi="Arial" w:cs="Arial"/>
          <w:sz w:val="20"/>
        </w:rPr>
        <w:t xml:space="preserve"> (20) </w:t>
      </w:r>
      <w:r w:rsidR="002A2174">
        <w:rPr>
          <w:rFonts w:ascii="Arial" w:hAnsi="Arial" w:cs="Arial"/>
          <w:sz w:val="20"/>
        </w:rPr>
        <w:t xml:space="preserve">and Barrow </w:t>
      </w:r>
      <w:r w:rsidR="005B45BE">
        <w:rPr>
          <w:rFonts w:ascii="Arial" w:hAnsi="Arial" w:cs="Arial"/>
          <w:sz w:val="20"/>
        </w:rPr>
        <w:t xml:space="preserve">(40) </w:t>
      </w:r>
      <w:r w:rsidR="002A2174">
        <w:rPr>
          <w:rFonts w:ascii="Arial" w:hAnsi="Arial" w:cs="Arial"/>
          <w:sz w:val="20"/>
        </w:rPr>
        <w:t xml:space="preserve">ranked below South Lakeland in this measure. </w:t>
      </w:r>
      <w:r w:rsidR="002A2174" w:rsidRPr="002A2174">
        <w:rPr>
          <w:rFonts w:ascii="Arial" w:hAnsi="Arial" w:cs="Arial"/>
          <w:sz w:val="20"/>
        </w:rPr>
        <w:t xml:space="preserve">This indicator measures housing standards, central heating, </w:t>
      </w:r>
      <w:proofErr w:type="gramStart"/>
      <w:r w:rsidR="002A2174" w:rsidRPr="002A2174">
        <w:rPr>
          <w:rFonts w:ascii="Arial" w:hAnsi="Arial" w:cs="Arial"/>
          <w:sz w:val="20"/>
        </w:rPr>
        <w:t>air</w:t>
      </w:r>
      <w:proofErr w:type="gramEnd"/>
      <w:r w:rsidR="002A2174" w:rsidRPr="002A2174">
        <w:rPr>
          <w:rFonts w:ascii="Arial" w:hAnsi="Arial" w:cs="Arial"/>
          <w:sz w:val="20"/>
        </w:rPr>
        <w:t xml:space="preserve"> quality and road safety. None of the Cumbria authorities perform well, mainly because of an ageing and inefficient housing stock.</w:t>
      </w:r>
    </w:p>
    <w:p w14:paraId="58E8718B" w14:textId="77777777" w:rsidR="007D1A7D" w:rsidRDefault="007D1A7D" w:rsidP="007D1A7D">
      <w:pPr>
        <w:spacing w:after="0"/>
        <w:rPr>
          <w:rFonts w:ascii="Arial" w:hAnsi="Arial" w:cs="Arial"/>
          <w:sz w:val="20"/>
        </w:rPr>
      </w:pPr>
    </w:p>
    <w:p w14:paraId="6858BBC8" w14:textId="77777777" w:rsidR="0044780F" w:rsidRDefault="0044780F" w:rsidP="007D1A7D">
      <w:pPr>
        <w:spacing w:after="0"/>
        <w:rPr>
          <w:rFonts w:ascii="Arial" w:hAnsi="Arial" w:cs="Arial"/>
          <w:sz w:val="20"/>
        </w:rPr>
      </w:pPr>
      <w:r w:rsidRPr="0044780F">
        <w:rPr>
          <w:rFonts w:ascii="Arial" w:hAnsi="Arial" w:cs="Arial"/>
          <w:sz w:val="20"/>
        </w:rPr>
        <w:t>There is a large array of evidence which illustrates the extent of low incomes and poverty in South Lakeland.  In most instances South Lakeland fares better than nationally, but in instances such as pay at the bottom end of the employment structure, a number of South Lakeland wards a</w:t>
      </w:r>
      <w:r>
        <w:rPr>
          <w:rFonts w:ascii="Arial" w:hAnsi="Arial" w:cs="Arial"/>
          <w:sz w:val="20"/>
        </w:rPr>
        <w:t>re</w:t>
      </w:r>
      <w:r w:rsidRPr="0044780F">
        <w:rPr>
          <w:rFonts w:ascii="Arial" w:hAnsi="Arial" w:cs="Arial"/>
          <w:sz w:val="20"/>
        </w:rPr>
        <w:t xml:space="preserve"> among the more seriously affected in England.</w:t>
      </w:r>
    </w:p>
    <w:p w14:paraId="2F28E324" w14:textId="77777777" w:rsidR="0044780F" w:rsidRDefault="0044780F" w:rsidP="007D1A7D">
      <w:pPr>
        <w:spacing w:after="0"/>
        <w:rPr>
          <w:rFonts w:ascii="Arial" w:hAnsi="Arial" w:cs="Arial"/>
          <w:sz w:val="20"/>
        </w:rPr>
      </w:pPr>
    </w:p>
    <w:p w14:paraId="4E9E9CBE" w14:textId="77777777" w:rsidR="002B36CF" w:rsidRPr="004538E9" w:rsidRDefault="002B36CF" w:rsidP="002B36CF">
      <w:pPr>
        <w:spacing w:after="0"/>
        <w:rPr>
          <w:rFonts w:ascii="Arial" w:hAnsi="Arial" w:cs="Arial"/>
          <w:sz w:val="20"/>
        </w:rPr>
      </w:pPr>
      <w:r w:rsidRPr="004538E9">
        <w:rPr>
          <w:rFonts w:ascii="Arial" w:hAnsi="Arial" w:cs="Arial"/>
          <w:sz w:val="20"/>
        </w:rPr>
        <w:t xml:space="preserve">The Cumbria Intelligence Observatory’s </w:t>
      </w:r>
      <w:r w:rsidRPr="004538E9">
        <w:rPr>
          <w:rFonts w:ascii="Arial" w:hAnsi="Arial" w:cs="Arial"/>
          <w:i/>
          <w:sz w:val="20"/>
        </w:rPr>
        <w:t>Deprivation Analysis of South Lakeland</w:t>
      </w:r>
      <w:r w:rsidRPr="004538E9">
        <w:rPr>
          <w:rFonts w:ascii="Arial" w:hAnsi="Arial" w:cs="Arial"/>
          <w:sz w:val="20"/>
        </w:rPr>
        <w:t xml:space="preserve"> identified </w:t>
      </w:r>
      <w:r w:rsidRPr="004538E9">
        <w:rPr>
          <w:rFonts w:ascii="Arial" w:hAnsi="Arial" w:cs="Arial"/>
          <w:b/>
          <w:sz w:val="20"/>
        </w:rPr>
        <w:t>Kendal Kirkland</w:t>
      </w:r>
      <w:r w:rsidRPr="004538E9">
        <w:rPr>
          <w:rFonts w:ascii="Arial" w:hAnsi="Arial" w:cs="Arial"/>
          <w:sz w:val="20"/>
        </w:rPr>
        <w:t xml:space="preserve"> and </w:t>
      </w:r>
      <w:r w:rsidRPr="004538E9">
        <w:rPr>
          <w:rFonts w:ascii="Arial" w:hAnsi="Arial" w:cs="Arial"/>
          <w:b/>
          <w:sz w:val="20"/>
        </w:rPr>
        <w:t>Ulverston East</w:t>
      </w:r>
      <w:r w:rsidRPr="004538E9">
        <w:rPr>
          <w:rFonts w:ascii="Arial" w:hAnsi="Arial" w:cs="Arial"/>
          <w:sz w:val="20"/>
        </w:rPr>
        <w:t xml:space="preserve"> as the most deprived areas of South Lakeland. Ulverston Central, Ulverston Town, Grange North, Kendal Fell, Kendal Highgate, Kendal Romney and Kendal Underley were also identified as areas amongst the most deprived in the district. </w:t>
      </w:r>
    </w:p>
    <w:p w14:paraId="35EFF57F" w14:textId="77777777" w:rsidR="002B36CF" w:rsidRPr="004538E9" w:rsidRDefault="002B36CF" w:rsidP="002B36CF">
      <w:pPr>
        <w:spacing w:after="0"/>
        <w:rPr>
          <w:rFonts w:ascii="Arial" w:hAnsi="Arial" w:cs="Arial"/>
          <w:sz w:val="20"/>
        </w:rPr>
      </w:pPr>
    </w:p>
    <w:p w14:paraId="51A9E61F" w14:textId="77777777" w:rsidR="002B36CF" w:rsidRPr="004538E9" w:rsidRDefault="002B36CF" w:rsidP="002B36CF">
      <w:pPr>
        <w:spacing w:after="0"/>
        <w:rPr>
          <w:rFonts w:ascii="Arial" w:hAnsi="Arial" w:cs="Arial"/>
          <w:sz w:val="20"/>
        </w:rPr>
      </w:pPr>
      <w:r w:rsidRPr="004538E9">
        <w:rPr>
          <w:rFonts w:ascii="Arial" w:hAnsi="Arial" w:cs="Arial"/>
          <w:sz w:val="20"/>
        </w:rPr>
        <w:t xml:space="preserve">The report does note that, relative to other areas of the county, these wards experience </w:t>
      </w:r>
      <w:r w:rsidRPr="004538E9">
        <w:rPr>
          <w:rFonts w:ascii="Arial" w:hAnsi="Arial" w:cs="Arial"/>
          <w:i/>
          <w:sz w:val="20"/>
        </w:rPr>
        <w:t>“low levels of overall deprivation”</w:t>
      </w:r>
      <w:r w:rsidRPr="004538E9">
        <w:rPr>
          <w:rFonts w:ascii="Arial" w:hAnsi="Arial" w:cs="Arial"/>
          <w:sz w:val="20"/>
        </w:rPr>
        <w:t>.</w:t>
      </w:r>
    </w:p>
    <w:p w14:paraId="7DEE1D0F" w14:textId="77777777" w:rsidR="002B36CF" w:rsidRDefault="002B36CF" w:rsidP="000F60D3">
      <w:pPr>
        <w:spacing w:after="0"/>
        <w:rPr>
          <w:rFonts w:ascii="Arial" w:hAnsi="Arial" w:cs="Arial"/>
          <w:sz w:val="20"/>
        </w:rPr>
      </w:pPr>
    </w:p>
    <w:p w14:paraId="32DDB492" w14:textId="77777777" w:rsidR="0001123E" w:rsidRPr="004538E9" w:rsidRDefault="0001123E" w:rsidP="000F60D3">
      <w:pPr>
        <w:spacing w:after="0"/>
        <w:rPr>
          <w:rFonts w:ascii="Arial" w:hAnsi="Arial" w:cs="Arial"/>
          <w:b/>
          <w:sz w:val="20"/>
          <w:u w:val="single"/>
        </w:rPr>
      </w:pPr>
      <w:r w:rsidRPr="004538E9">
        <w:rPr>
          <w:rFonts w:ascii="Arial" w:hAnsi="Arial" w:cs="Arial"/>
          <w:b/>
          <w:sz w:val="20"/>
          <w:u w:val="single"/>
        </w:rPr>
        <w:t>Assets</w:t>
      </w:r>
    </w:p>
    <w:p w14:paraId="7E652312" w14:textId="77777777" w:rsidR="0001123E" w:rsidRPr="004538E9" w:rsidRDefault="00E66C2B" w:rsidP="000F60D3">
      <w:pPr>
        <w:spacing w:after="0"/>
        <w:rPr>
          <w:rFonts w:ascii="Arial" w:hAnsi="Arial" w:cs="Arial"/>
          <w:sz w:val="20"/>
        </w:rPr>
      </w:pPr>
      <w:r>
        <w:rPr>
          <w:rFonts w:ascii="Arial" w:hAnsi="Arial" w:cs="Arial"/>
          <w:sz w:val="20"/>
        </w:rPr>
        <w:t>Being “asset rich-income poor” refers</w:t>
      </w:r>
      <w:r w:rsidR="009C1D71" w:rsidRPr="004538E9">
        <w:rPr>
          <w:rFonts w:ascii="Arial" w:hAnsi="Arial" w:cs="Arial"/>
          <w:sz w:val="20"/>
        </w:rPr>
        <w:t xml:space="preserve"> </w:t>
      </w:r>
      <w:r>
        <w:rPr>
          <w:rFonts w:ascii="Arial" w:hAnsi="Arial" w:cs="Arial"/>
          <w:sz w:val="20"/>
        </w:rPr>
        <w:t xml:space="preserve">to </w:t>
      </w:r>
      <w:r w:rsidR="007062BA" w:rsidRPr="004538E9">
        <w:rPr>
          <w:rFonts w:ascii="Arial" w:hAnsi="Arial" w:cs="Arial"/>
          <w:sz w:val="20"/>
        </w:rPr>
        <w:t xml:space="preserve">individuals owning their own home </w:t>
      </w:r>
      <w:r>
        <w:rPr>
          <w:rFonts w:ascii="Arial" w:hAnsi="Arial" w:cs="Arial"/>
          <w:sz w:val="20"/>
        </w:rPr>
        <w:t xml:space="preserve">but </w:t>
      </w:r>
      <w:r w:rsidR="007062BA" w:rsidRPr="004538E9">
        <w:rPr>
          <w:rFonts w:ascii="Arial" w:hAnsi="Arial" w:cs="Arial"/>
          <w:sz w:val="20"/>
        </w:rPr>
        <w:t>whose small incomes mean that they cannot afford the upkeep</w:t>
      </w:r>
      <w:r>
        <w:rPr>
          <w:rFonts w:ascii="Arial" w:hAnsi="Arial" w:cs="Arial"/>
          <w:sz w:val="20"/>
        </w:rPr>
        <w:t xml:space="preserve"> of the property. This largely impacts older people although not exclusively</w:t>
      </w:r>
      <w:r w:rsidR="007062BA" w:rsidRPr="004538E9">
        <w:rPr>
          <w:rFonts w:ascii="Arial" w:hAnsi="Arial" w:cs="Arial"/>
          <w:sz w:val="20"/>
        </w:rPr>
        <w:t xml:space="preserve">. This can result in a deterioration of the home and consequently a loss in value of the asset. During economic downturns this can also affect other people who may lose their jobs or pay </w:t>
      </w:r>
      <w:r w:rsidR="005606C1">
        <w:rPr>
          <w:rFonts w:ascii="Arial" w:hAnsi="Arial" w:cs="Arial"/>
          <w:sz w:val="20"/>
        </w:rPr>
        <w:t xml:space="preserve">increasingly expensive </w:t>
      </w:r>
      <w:r w:rsidR="007062BA" w:rsidRPr="004538E9">
        <w:rPr>
          <w:rFonts w:ascii="Arial" w:hAnsi="Arial" w:cs="Arial"/>
          <w:sz w:val="20"/>
        </w:rPr>
        <w:t>mortgages on their homes</w:t>
      </w:r>
      <w:r w:rsidR="00F568B9">
        <w:rPr>
          <w:rFonts w:ascii="Arial" w:hAnsi="Arial" w:cs="Arial"/>
          <w:sz w:val="20"/>
        </w:rPr>
        <w:t xml:space="preserve"> relative to their income</w:t>
      </w:r>
      <w:r w:rsidR="007062BA" w:rsidRPr="004538E9">
        <w:rPr>
          <w:rFonts w:ascii="Arial" w:hAnsi="Arial" w:cs="Arial"/>
          <w:sz w:val="20"/>
        </w:rPr>
        <w:t>.</w:t>
      </w:r>
    </w:p>
    <w:p w14:paraId="08FF682C" w14:textId="77777777" w:rsidR="009C1D71" w:rsidRPr="004538E9" w:rsidRDefault="009C1D71" w:rsidP="000F60D3">
      <w:pPr>
        <w:spacing w:after="0"/>
        <w:rPr>
          <w:rFonts w:ascii="Arial" w:hAnsi="Arial" w:cs="Arial"/>
          <w:sz w:val="20"/>
        </w:rPr>
      </w:pPr>
    </w:p>
    <w:p w14:paraId="494C1290" w14:textId="77777777" w:rsidR="00F63AD5" w:rsidRPr="004538E9" w:rsidRDefault="00F63AD5" w:rsidP="000F60D3">
      <w:pPr>
        <w:spacing w:after="0"/>
        <w:rPr>
          <w:rFonts w:ascii="Arial" w:hAnsi="Arial" w:cs="Arial"/>
          <w:b/>
          <w:sz w:val="20"/>
          <w:u w:val="single"/>
        </w:rPr>
      </w:pPr>
      <w:r w:rsidRPr="004538E9">
        <w:rPr>
          <w:rFonts w:ascii="Arial" w:hAnsi="Arial" w:cs="Arial"/>
          <w:b/>
          <w:sz w:val="20"/>
          <w:u w:val="single"/>
        </w:rPr>
        <w:t>Rurality</w:t>
      </w:r>
    </w:p>
    <w:p w14:paraId="0670E918" w14:textId="77777777" w:rsidR="00F63AD5" w:rsidRPr="004538E9" w:rsidRDefault="00F63AD5" w:rsidP="000F60D3">
      <w:pPr>
        <w:spacing w:after="0"/>
        <w:rPr>
          <w:rFonts w:ascii="Arial" w:hAnsi="Arial" w:cs="Arial"/>
          <w:sz w:val="20"/>
        </w:rPr>
      </w:pPr>
      <w:r w:rsidRPr="004538E9">
        <w:rPr>
          <w:rFonts w:ascii="Arial" w:hAnsi="Arial" w:cs="Arial"/>
          <w:sz w:val="20"/>
        </w:rPr>
        <w:t xml:space="preserve">In the </w:t>
      </w:r>
      <w:r w:rsidRPr="004538E9">
        <w:rPr>
          <w:rFonts w:ascii="Arial" w:hAnsi="Arial" w:cs="Arial"/>
          <w:i/>
          <w:sz w:val="20"/>
        </w:rPr>
        <w:t>2011 Rural-Urban Classification of Local Authority Districts and other higher level geographies</w:t>
      </w:r>
      <w:r w:rsidRPr="004538E9">
        <w:rPr>
          <w:rFonts w:ascii="Arial" w:hAnsi="Arial" w:cs="Arial"/>
          <w:sz w:val="20"/>
        </w:rPr>
        <w:t xml:space="preserve">, DEFRA classifies South Lakeland as a “Mainly Rural” local authority. Mainly Rural is defined as a region in which more than 80% of the population live rurally or in a hub town (a town of 10,000 to 30,000); hub towns are classed as having a </w:t>
      </w:r>
      <w:r w:rsidR="006879ED" w:rsidRPr="004538E9">
        <w:rPr>
          <w:rFonts w:ascii="Arial" w:hAnsi="Arial" w:cs="Arial"/>
          <w:sz w:val="20"/>
        </w:rPr>
        <w:t>“</w:t>
      </w:r>
      <w:r w:rsidRPr="004538E9">
        <w:rPr>
          <w:rFonts w:ascii="Arial" w:hAnsi="Arial" w:cs="Arial"/>
          <w:sz w:val="20"/>
        </w:rPr>
        <w:t>rural-related population</w:t>
      </w:r>
      <w:r w:rsidR="006879ED" w:rsidRPr="004538E9">
        <w:rPr>
          <w:rFonts w:ascii="Arial" w:hAnsi="Arial" w:cs="Arial"/>
          <w:sz w:val="20"/>
        </w:rPr>
        <w:t>”</w:t>
      </w:r>
      <w:r w:rsidRPr="004538E9">
        <w:rPr>
          <w:rFonts w:ascii="Arial" w:hAnsi="Arial" w:cs="Arial"/>
          <w:sz w:val="20"/>
        </w:rPr>
        <w:t>. The report provides the following statistics for South Lakeland:</w:t>
      </w:r>
    </w:p>
    <w:p w14:paraId="34AAFBD6" w14:textId="77777777" w:rsidR="00F63AD5" w:rsidRPr="004538E9" w:rsidRDefault="00F63AD5" w:rsidP="000F60D3">
      <w:pPr>
        <w:spacing w:after="0"/>
        <w:rPr>
          <w:rFonts w:ascii="Arial" w:hAnsi="Arial" w:cs="Arial"/>
          <w:sz w:val="20"/>
        </w:rPr>
      </w:pPr>
    </w:p>
    <w:p w14:paraId="1E8C0A79" w14:textId="77777777" w:rsidR="00F63AD5" w:rsidRPr="004538E9" w:rsidRDefault="00F63AD5" w:rsidP="000F60D3">
      <w:pPr>
        <w:spacing w:after="0"/>
        <w:ind w:left="720"/>
        <w:rPr>
          <w:rFonts w:ascii="Arial" w:hAnsi="Arial" w:cs="Arial"/>
          <w:sz w:val="20"/>
        </w:rPr>
      </w:pPr>
      <w:r w:rsidRPr="004538E9">
        <w:rPr>
          <w:rFonts w:ascii="Arial" w:hAnsi="Arial" w:cs="Arial"/>
          <w:sz w:val="20"/>
        </w:rPr>
        <w:t>Rural population – 63,155</w:t>
      </w:r>
      <w:r w:rsidR="00AE50D4" w:rsidRPr="004538E9">
        <w:rPr>
          <w:rFonts w:ascii="Arial" w:hAnsi="Arial" w:cs="Arial"/>
          <w:sz w:val="20"/>
        </w:rPr>
        <w:t xml:space="preserve"> (61%)</w:t>
      </w:r>
    </w:p>
    <w:p w14:paraId="7D7A939A" w14:textId="77777777" w:rsidR="00F63AD5" w:rsidRPr="004538E9" w:rsidRDefault="00F63AD5" w:rsidP="000F60D3">
      <w:pPr>
        <w:spacing w:after="0"/>
        <w:ind w:left="720"/>
        <w:rPr>
          <w:rFonts w:ascii="Arial" w:hAnsi="Arial" w:cs="Arial"/>
          <w:sz w:val="20"/>
        </w:rPr>
      </w:pPr>
      <w:r w:rsidRPr="004538E9">
        <w:rPr>
          <w:rFonts w:ascii="Arial" w:hAnsi="Arial" w:cs="Arial"/>
          <w:sz w:val="20"/>
        </w:rPr>
        <w:t xml:space="preserve">Hub </w:t>
      </w:r>
      <w:proofErr w:type="spellStart"/>
      <w:r w:rsidRPr="004538E9">
        <w:rPr>
          <w:rFonts w:ascii="Arial" w:hAnsi="Arial" w:cs="Arial"/>
          <w:sz w:val="20"/>
        </w:rPr>
        <w:t>towns</w:t>
      </w:r>
      <w:proofErr w:type="spellEnd"/>
      <w:r w:rsidRPr="004538E9">
        <w:rPr>
          <w:rFonts w:ascii="Arial" w:hAnsi="Arial" w:cs="Arial"/>
          <w:sz w:val="20"/>
        </w:rPr>
        <w:t xml:space="preserve"> population – 40,503</w:t>
      </w:r>
      <w:r w:rsidR="00AE50D4" w:rsidRPr="004538E9">
        <w:rPr>
          <w:rFonts w:ascii="Arial" w:hAnsi="Arial" w:cs="Arial"/>
          <w:sz w:val="20"/>
        </w:rPr>
        <w:t xml:space="preserve"> (39%)</w:t>
      </w:r>
    </w:p>
    <w:p w14:paraId="627D7E5E" w14:textId="77777777" w:rsidR="00F63AD5" w:rsidRPr="004538E9" w:rsidRDefault="00F63AD5" w:rsidP="000F60D3">
      <w:pPr>
        <w:spacing w:after="0"/>
        <w:ind w:left="720"/>
        <w:rPr>
          <w:rFonts w:ascii="Arial" w:hAnsi="Arial" w:cs="Arial"/>
          <w:sz w:val="20"/>
        </w:rPr>
      </w:pPr>
      <w:r w:rsidRPr="004538E9">
        <w:rPr>
          <w:rFonts w:ascii="Arial" w:hAnsi="Arial" w:cs="Arial"/>
          <w:sz w:val="20"/>
        </w:rPr>
        <w:t>Total population – 103,658</w:t>
      </w:r>
      <w:r w:rsidR="00AE50D4" w:rsidRPr="004538E9">
        <w:rPr>
          <w:rFonts w:ascii="Arial" w:hAnsi="Arial" w:cs="Arial"/>
          <w:sz w:val="20"/>
        </w:rPr>
        <w:t xml:space="preserve"> (100%)</w:t>
      </w:r>
    </w:p>
    <w:p w14:paraId="0365CD12" w14:textId="77777777" w:rsidR="00F63AD5" w:rsidRPr="004538E9" w:rsidRDefault="00F63AD5" w:rsidP="000F60D3">
      <w:pPr>
        <w:spacing w:after="0"/>
        <w:rPr>
          <w:rFonts w:ascii="Arial" w:hAnsi="Arial" w:cs="Arial"/>
          <w:sz w:val="20"/>
        </w:rPr>
      </w:pPr>
    </w:p>
    <w:p w14:paraId="7378D4BF" w14:textId="77777777" w:rsidR="00304448" w:rsidRPr="004538E9" w:rsidRDefault="00304448" w:rsidP="000F60D3">
      <w:pPr>
        <w:spacing w:after="0"/>
        <w:rPr>
          <w:rFonts w:ascii="Arial" w:hAnsi="Arial" w:cs="Arial"/>
          <w:sz w:val="20"/>
        </w:rPr>
      </w:pPr>
      <w:r w:rsidRPr="004538E9">
        <w:rPr>
          <w:rFonts w:ascii="Arial" w:hAnsi="Arial" w:cs="Arial"/>
          <w:sz w:val="20"/>
        </w:rPr>
        <w:t>The Cumbria</w:t>
      </w:r>
      <w:r w:rsidR="00DF25E4" w:rsidRPr="004538E9">
        <w:rPr>
          <w:rFonts w:ascii="Arial" w:hAnsi="Arial" w:cs="Arial"/>
          <w:sz w:val="20"/>
        </w:rPr>
        <w:t>n</w:t>
      </w:r>
      <w:r w:rsidRPr="004538E9">
        <w:rPr>
          <w:rFonts w:ascii="Arial" w:hAnsi="Arial" w:cs="Arial"/>
          <w:sz w:val="20"/>
        </w:rPr>
        <w:t xml:space="preserve"> districts of Allerdale, Copeland and Eden are also classified as “Mainly Rural”. Carlisle and Barrow-in-Furness are classified as “Urban with Significant Rural (rural and hub town populations making up 26-49% of the </w:t>
      </w:r>
      <w:r w:rsidR="002024C5" w:rsidRPr="004538E9">
        <w:rPr>
          <w:rFonts w:ascii="Arial" w:hAnsi="Arial" w:cs="Arial"/>
          <w:sz w:val="20"/>
        </w:rPr>
        <w:t xml:space="preserve">total </w:t>
      </w:r>
      <w:r w:rsidRPr="004538E9">
        <w:rPr>
          <w:rFonts w:ascii="Arial" w:hAnsi="Arial" w:cs="Arial"/>
          <w:sz w:val="20"/>
        </w:rPr>
        <w:t>population)”.</w:t>
      </w:r>
    </w:p>
    <w:p w14:paraId="7D869FD7" w14:textId="77777777" w:rsidR="00DC6516" w:rsidRPr="004538E9" w:rsidRDefault="00DC6516" w:rsidP="000F60D3">
      <w:pPr>
        <w:spacing w:after="0"/>
        <w:rPr>
          <w:rFonts w:ascii="Arial" w:hAnsi="Arial" w:cs="Arial"/>
          <w:sz w:val="20"/>
        </w:rPr>
      </w:pPr>
    </w:p>
    <w:p w14:paraId="30AEF012" w14:textId="77777777" w:rsidR="00DC6516" w:rsidRPr="004538E9" w:rsidRDefault="00DC6516" w:rsidP="000F60D3">
      <w:pPr>
        <w:spacing w:after="0"/>
        <w:rPr>
          <w:rFonts w:ascii="Arial" w:hAnsi="Arial" w:cs="Arial"/>
          <w:sz w:val="20"/>
        </w:rPr>
      </w:pPr>
      <w:r w:rsidRPr="004538E9">
        <w:rPr>
          <w:rFonts w:ascii="Arial" w:hAnsi="Arial" w:cs="Arial"/>
          <w:sz w:val="20"/>
        </w:rPr>
        <w:t>The Poverty Site provides the following information regarding rural access to services:</w:t>
      </w:r>
    </w:p>
    <w:p w14:paraId="423CAAD8" w14:textId="77777777" w:rsidR="00DC6516" w:rsidRPr="004538E9" w:rsidRDefault="00D07C38" w:rsidP="000F60D3">
      <w:pPr>
        <w:pStyle w:val="ListParagraph"/>
        <w:numPr>
          <w:ilvl w:val="0"/>
          <w:numId w:val="1"/>
        </w:numPr>
        <w:spacing w:after="0"/>
        <w:rPr>
          <w:rFonts w:ascii="Arial" w:hAnsi="Arial" w:cs="Arial"/>
          <w:i/>
          <w:sz w:val="20"/>
        </w:rPr>
      </w:pPr>
      <w:r w:rsidRPr="004538E9">
        <w:rPr>
          <w:rFonts w:ascii="Arial" w:hAnsi="Arial" w:cs="Arial"/>
          <w:i/>
          <w:sz w:val="20"/>
        </w:rPr>
        <w:t>“</w:t>
      </w:r>
      <w:r w:rsidR="00DC6516" w:rsidRPr="004538E9">
        <w:rPr>
          <w:rFonts w:ascii="Arial" w:hAnsi="Arial" w:cs="Arial"/>
          <w:i/>
          <w:sz w:val="20"/>
        </w:rPr>
        <w:t>While four fifths of the rural population in England have a shop in their parish, half of the people in parishes of less than 1,000 people do not.</w:t>
      </w:r>
    </w:p>
    <w:p w14:paraId="2C73052D" w14:textId="77777777" w:rsidR="00DC6516" w:rsidRPr="004538E9" w:rsidRDefault="00DC6516" w:rsidP="000F60D3">
      <w:pPr>
        <w:pStyle w:val="ListParagraph"/>
        <w:numPr>
          <w:ilvl w:val="0"/>
          <w:numId w:val="1"/>
        </w:numPr>
        <w:spacing w:after="0"/>
        <w:rPr>
          <w:rFonts w:ascii="Arial" w:hAnsi="Arial" w:cs="Arial"/>
          <w:i/>
          <w:sz w:val="20"/>
        </w:rPr>
      </w:pPr>
      <w:r w:rsidRPr="004538E9">
        <w:rPr>
          <w:rFonts w:ascii="Arial" w:hAnsi="Arial" w:cs="Arial"/>
          <w:i/>
          <w:sz w:val="20"/>
        </w:rPr>
        <w:t>Around a half of the rural population do not have a GP surgery in their parish, comprising three-fifths of those in parishes of less than 1,000 people and two-fifths of those in parishes or more than 1,000 people.</w:t>
      </w:r>
    </w:p>
    <w:p w14:paraId="539A479E" w14:textId="77777777" w:rsidR="00DC6516" w:rsidRPr="004538E9" w:rsidRDefault="00DC6516" w:rsidP="000F60D3">
      <w:pPr>
        <w:pStyle w:val="ListParagraph"/>
        <w:numPr>
          <w:ilvl w:val="0"/>
          <w:numId w:val="1"/>
        </w:numPr>
        <w:spacing w:after="0"/>
        <w:rPr>
          <w:rFonts w:ascii="Arial" w:hAnsi="Arial" w:cs="Arial"/>
          <w:i/>
          <w:sz w:val="20"/>
        </w:rPr>
      </w:pPr>
      <w:r w:rsidRPr="004538E9">
        <w:rPr>
          <w:rFonts w:ascii="Arial" w:hAnsi="Arial" w:cs="Arial"/>
          <w:i/>
          <w:sz w:val="20"/>
        </w:rPr>
        <w:t>A tenth of the rural population do not have a bus service in their parish, a proportion which is similar for both small and large parishes.</w:t>
      </w:r>
    </w:p>
    <w:p w14:paraId="60BA620C" w14:textId="77777777" w:rsidR="00DC6516" w:rsidRPr="004538E9" w:rsidRDefault="00DC6516" w:rsidP="000F60D3">
      <w:pPr>
        <w:pStyle w:val="ListParagraph"/>
        <w:numPr>
          <w:ilvl w:val="0"/>
          <w:numId w:val="1"/>
        </w:numPr>
        <w:spacing w:after="0"/>
        <w:rPr>
          <w:rFonts w:ascii="Arial" w:hAnsi="Arial" w:cs="Arial"/>
          <w:i/>
          <w:sz w:val="20"/>
        </w:rPr>
      </w:pPr>
      <w:r w:rsidRPr="004538E9">
        <w:rPr>
          <w:rFonts w:ascii="Arial" w:hAnsi="Arial" w:cs="Arial"/>
          <w:i/>
          <w:sz w:val="20"/>
        </w:rPr>
        <w:t>More than half of single pensioners in rural areas do not have a car compared to one in seven pensioner couples.</w:t>
      </w:r>
      <w:r w:rsidR="00D07C38" w:rsidRPr="004538E9">
        <w:rPr>
          <w:rFonts w:ascii="Arial" w:hAnsi="Arial" w:cs="Arial"/>
          <w:i/>
          <w:sz w:val="20"/>
        </w:rPr>
        <w:t>” (Poverty Site)</w:t>
      </w:r>
    </w:p>
    <w:p w14:paraId="6950448B" w14:textId="77777777" w:rsidR="00DC6516" w:rsidRPr="004538E9" w:rsidRDefault="00DC6516" w:rsidP="000F60D3">
      <w:pPr>
        <w:spacing w:after="0"/>
        <w:rPr>
          <w:rFonts w:ascii="Arial" w:hAnsi="Arial" w:cs="Arial"/>
          <w:sz w:val="20"/>
        </w:rPr>
      </w:pPr>
    </w:p>
    <w:p w14:paraId="47626EB3" w14:textId="77777777" w:rsidR="00DC6516" w:rsidRPr="004538E9" w:rsidRDefault="00DC6516" w:rsidP="000F60D3">
      <w:pPr>
        <w:spacing w:after="0"/>
        <w:rPr>
          <w:rFonts w:ascii="Arial" w:hAnsi="Arial" w:cs="Arial"/>
          <w:sz w:val="20"/>
        </w:rPr>
      </w:pPr>
      <w:r w:rsidRPr="004538E9">
        <w:rPr>
          <w:rFonts w:ascii="Arial" w:hAnsi="Arial" w:cs="Arial"/>
          <w:sz w:val="20"/>
        </w:rPr>
        <w:lastRenderedPageBreak/>
        <w:t>The 2011 Census data</w:t>
      </w:r>
      <w:r w:rsidR="008556E8" w:rsidRPr="004538E9">
        <w:rPr>
          <w:rFonts w:ascii="Arial" w:hAnsi="Arial" w:cs="Arial"/>
          <w:sz w:val="20"/>
        </w:rPr>
        <w:t xml:space="preserve"> </w:t>
      </w:r>
      <w:r w:rsidR="005C769B" w:rsidRPr="004538E9">
        <w:rPr>
          <w:rFonts w:ascii="Arial" w:hAnsi="Arial" w:cs="Arial"/>
          <w:sz w:val="20"/>
        </w:rPr>
        <w:t>reveals</w:t>
      </w:r>
      <w:r w:rsidR="008556E8" w:rsidRPr="004538E9">
        <w:rPr>
          <w:rFonts w:ascii="Arial" w:hAnsi="Arial" w:cs="Arial"/>
          <w:sz w:val="20"/>
        </w:rPr>
        <w:t xml:space="preserve"> 49 of the 79</w:t>
      </w:r>
      <w:r w:rsidR="004E17AC" w:rsidRPr="004538E9">
        <w:rPr>
          <w:rFonts w:ascii="Arial" w:hAnsi="Arial" w:cs="Arial"/>
          <w:sz w:val="20"/>
        </w:rPr>
        <w:t xml:space="preserve"> civil</w:t>
      </w:r>
      <w:r w:rsidR="008556E8" w:rsidRPr="004538E9">
        <w:rPr>
          <w:rFonts w:ascii="Arial" w:hAnsi="Arial" w:cs="Arial"/>
          <w:sz w:val="20"/>
        </w:rPr>
        <w:t xml:space="preserve"> parishes in South Lakeland as having a population of less than 1,000 people.</w:t>
      </w:r>
    </w:p>
    <w:p w14:paraId="263D9994" w14:textId="77777777" w:rsidR="00304448" w:rsidRPr="004538E9" w:rsidRDefault="00304448" w:rsidP="000F60D3">
      <w:pPr>
        <w:spacing w:after="0"/>
        <w:rPr>
          <w:rFonts w:ascii="Arial" w:hAnsi="Arial" w:cs="Arial"/>
          <w:sz w:val="20"/>
        </w:rPr>
      </w:pPr>
    </w:p>
    <w:p w14:paraId="2439805C" w14:textId="77777777" w:rsidR="00E63269" w:rsidRPr="004538E9" w:rsidRDefault="001834BB" w:rsidP="000F60D3">
      <w:pPr>
        <w:spacing w:after="0"/>
        <w:rPr>
          <w:rFonts w:ascii="Arial" w:hAnsi="Arial" w:cs="Arial"/>
          <w:b/>
          <w:sz w:val="20"/>
          <w:u w:val="single"/>
        </w:rPr>
      </w:pPr>
      <w:r w:rsidRPr="004538E9">
        <w:rPr>
          <w:rFonts w:ascii="Arial" w:hAnsi="Arial" w:cs="Arial"/>
          <w:b/>
          <w:sz w:val="20"/>
          <w:u w:val="single"/>
        </w:rPr>
        <w:t xml:space="preserve">Child </w:t>
      </w:r>
      <w:r w:rsidR="00B2765B" w:rsidRPr="004538E9">
        <w:rPr>
          <w:rFonts w:ascii="Arial" w:hAnsi="Arial" w:cs="Arial"/>
          <w:b/>
          <w:sz w:val="20"/>
          <w:u w:val="single"/>
        </w:rPr>
        <w:t>p</w:t>
      </w:r>
      <w:r w:rsidRPr="004538E9">
        <w:rPr>
          <w:rFonts w:ascii="Arial" w:hAnsi="Arial" w:cs="Arial"/>
          <w:b/>
          <w:sz w:val="20"/>
          <w:u w:val="single"/>
        </w:rPr>
        <w:t>overty in South Lakeland</w:t>
      </w:r>
    </w:p>
    <w:p w14:paraId="4CFE08BC" w14:textId="77777777" w:rsidR="00187250" w:rsidRPr="004538E9" w:rsidRDefault="00B150A3" w:rsidP="000F60D3">
      <w:pPr>
        <w:spacing w:after="0"/>
        <w:rPr>
          <w:rFonts w:ascii="Arial" w:hAnsi="Arial" w:cs="Arial"/>
          <w:sz w:val="20"/>
        </w:rPr>
      </w:pPr>
      <w:r w:rsidRPr="004538E9">
        <w:rPr>
          <w:rFonts w:ascii="Arial" w:hAnsi="Arial" w:cs="Arial"/>
          <w:sz w:val="20"/>
        </w:rPr>
        <w:t>The government currently defines child poverty as</w:t>
      </w:r>
      <w:r w:rsidR="00187250" w:rsidRPr="00F92D08">
        <w:rPr>
          <w:rFonts w:ascii="Arial" w:hAnsi="Arial" w:cs="Arial"/>
          <w:i/>
          <w:sz w:val="20"/>
        </w:rPr>
        <w:t xml:space="preserve"> “children living households </w:t>
      </w:r>
      <w:r w:rsidR="000C36E7" w:rsidRPr="00F92D08">
        <w:rPr>
          <w:rFonts w:ascii="Arial" w:hAnsi="Arial" w:cs="Arial"/>
          <w:i/>
          <w:sz w:val="20"/>
        </w:rPr>
        <w:t>with needs adjusted (‘</w:t>
      </w:r>
      <w:proofErr w:type="spellStart"/>
      <w:r w:rsidR="000C36E7" w:rsidRPr="00F92D08">
        <w:rPr>
          <w:rFonts w:ascii="Arial" w:hAnsi="Arial" w:cs="Arial"/>
          <w:i/>
          <w:sz w:val="20"/>
        </w:rPr>
        <w:t>equivalised</w:t>
      </w:r>
      <w:proofErr w:type="spellEnd"/>
      <w:r w:rsidR="000C36E7" w:rsidRPr="00F92D08">
        <w:rPr>
          <w:rFonts w:ascii="Arial" w:hAnsi="Arial" w:cs="Arial"/>
          <w:i/>
          <w:sz w:val="20"/>
        </w:rPr>
        <w:t>’) incomes below 60 per cent of the median income… Income is adjusted for different need (so called ‘</w:t>
      </w:r>
      <w:proofErr w:type="spellStart"/>
      <w:r w:rsidR="000C36E7" w:rsidRPr="00F92D08">
        <w:rPr>
          <w:rFonts w:ascii="Arial" w:hAnsi="Arial" w:cs="Arial"/>
          <w:i/>
          <w:sz w:val="20"/>
        </w:rPr>
        <w:t>equivalisation</w:t>
      </w:r>
      <w:proofErr w:type="spellEnd"/>
      <w:r w:rsidR="000C36E7" w:rsidRPr="00F92D08">
        <w:rPr>
          <w:rFonts w:ascii="Arial" w:hAnsi="Arial" w:cs="Arial"/>
          <w:i/>
          <w:sz w:val="20"/>
        </w:rPr>
        <w:t>’) on the principle that the same income will stretch further in a smaller family than a larger one.”</w:t>
      </w:r>
      <w:r w:rsidR="00526942" w:rsidRPr="004538E9">
        <w:rPr>
          <w:rFonts w:ascii="Arial" w:hAnsi="Arial" w:cs="Arial"/>
          <w:sz w:val="20"/>
        </w:rPr>
        <w:t xml:space="preserve"> (J</w:t>
      </w:r>
      <w:r w:rsidR="00C04982">
        <w:rPr>
          <w:rFonts w:ascii="Arial" w:hAnsi="Arial" w:cs="Arial"/>
          <w:sz w:val="20"/>
        </w:rPr>
        <w:t>RF</w:t>
      </w:r>
      <w:r w:rsidR="00526942" w:rsidRPr="004538E9">
        <w:rPr>
          <w:rFonts w:ascii="Arial" w:hAnsi="Arial" w:cs="Arial"/>
          <w:sz w:val="20"/>
        </w:rPr>
        <w:t>)</w:t>
      </w:r>
      <w:r w:rsidR="00EB352D" w:rsidRPr="004538E9">
        <w:rPr>
          <w:rFonts w:ascii="Arial" w:hAnsi="Arial" w:cs="Arial"/>
          <w:sz w:val="20"/>
        </w:rPr>
        <w:t>.</w:t>
      </w:r>
    </w:p>
    <w:p w14:paraId="48A200CB" w14:textId="77777777" w:rsidR="00187250" w:rsidRPr="004538E9" w:rsidRDefault="00187250" w:rsidP="000F60D3">
      <w:pPr>
        <w:spacing w:after="0"/>
        <w:rPr>
          <w:rFonts w:ascii="Arial" w:hAnsi="Arial" w:cs="Arial"/>
          <w:sz w:val="20"/>
        </w:rPr>
      </w:pPr>
    </w:p>
    <w:p w14:paraId="0A054630" w14:textId="77777777" w:rsidR="001834BB" w:rsidRDefault="00645534" w:rsidP="000F60D3">
      <w:pPr>
        <w:spacing w:after="0"/>
        <w:rPr>
          <w:rFonts w:ascii="Arial" w:hAnsi="Arial" w:cs="Arial"/>
          <w:sz w:val="20"/>
        </w:rPr>
      </w:pPr>
      <w:r>
        <w:rPr>
          <w:rFonts w:ascii="Arial" w:hAnsi="Arial" w:cs="Arial"/>
          <w:sz w:val="20"/>
        </w:rPr>
        <w:t>The p</w:t>
      </w:r>
      <w:r w:rsidR="00C56D6E" w:rsidRPr="004538E9">
        <w:rPr>
          <w:rFonts w:ascii="Arial" w:hAnsi="Arial" w:cs="Arial"/>
          <w:sz w:val="20"/>
        </w:rPr>
        <w:t xml:space="preserve">ercentage of children in poverty </w:t>
      </w:r>
      <w:r w:rsidR="00A938A3">
        <w:rPr>
          <w:rFonts w:ascii="Arial" w:hAnsi="Arial" w:cs="Arial"/>
          <w:sz w:val="20"/>
        </w:rPr>
        <w:t>across</w:t>
      </w:r>
      <w:r>
        <w:rPr>
          <w:rFonts w:ascii="Arial" w:hAnsi="Arial" w:cs="Arial"/>
          <w:sz w:val="20"/>
        </w:rPr>
        <w:t xml:space="preserve"> South Lakeland </w:t>
      </w:r>
      <w:r w:rsidR="00C56D6E" w:rsidRPr="004538E9">
        <w:rPr>
          <w:rFonts w:ascii="Arial" w:hAnsi="Arial" w:cs="Arial"/>
          <w:sz w:val="20"/>
        </w:rPr>
        <w:t>(October to December 2013) was 8.70% before housing costs (BHC) and 14.02% after housing costs (AHC)</w:t>
      </w:r>
      <w:r w:rsidR="008425DB">
        <w:rPr>
          <w:rFonts w:ascii="Arial" w:hAnsi="Arial" w:cs="Arial"/>
          <w:sz w:val="20"/>
        </w:rPr>
        <w:t xml:space="preserve"> (</w:t>
      </w:r>
      <w:r w:rsidR="0042491F">
        <w:rPr>
          <w:rFonts w:ascii="Arial" w:hAnsi="Arial" w:cs="Arial"/>
          <w:sz w:val="20"/>
        </w:rPr>
        <w:t xml:space="preserve">Poverty in your area, </w:t>
      </w:r>
      <w:r w:rsidR="008425DB">
        <w:rPr>
          <w:rFonts w:ascii="Arial" w:hAnsi="Arial" w:cs="Arial"/>
          <w:sz w:val="20"/>
        </w:rPr>
        <w:t>End Child Poverty)</w:t>
      </w:r>
      <w:r w:rsidR="00C56D6E" w:rsidRPr="004538E9">
        <w:rPr>
          <w:rFonts w:ascii="Arial" w:hAnsi="Arial" w:cs="Arial"/>
          <w:sz w:val="20"/>
        </w:rPr>
        <w:t>.</w:t>
      </w:r>
    </w:p>
    <w:p w14:paraId="07625C22" w14:textId="77777777" w:rsidR="000F60D3" w:rsidRPr="004538E9" w:rsidRDefault="000F60D3" w:rsidP="000F60D3">
      <w:pPr>
        <w:spacing w:after="0"/>
        <w:rPr>
          <w:rFonts w:ascii="Arial" w:hAnsi="Arial" w:cs="Arial"/>
          <w:sz w:val="20"/>
        </w:rPr>
      </w:pPr>
    </w:p>
    <w:p w14:paraId="63753CC5" w14:textId="77777777" w:rsidR="001834BB" w:rsidRPr="006E4BFD" w:rsidRDefault="00EB352D" w:rsidP="000F60D3">
      <w:pPr>
        <w:spacing w:after="0"/>
        <w:rPr>
          <w:rFonts w:ascii="Arial" w:hAnsi="Arial" w:cs="Arial"/>
          <w:sz w:val="20"/>
        </w:rPr>
      </w:pPr>
      <w:r w:rsidRPr="006E4BFD">
        <w:rPr>
          <w:rFonts w:ascii="Arial" w:hAnsi="Arial" w:cs="Arial"/>
          <w:sz w:val="20"/>
        </w:rPr>
        <w:t xml:space="preserve">The five </w:t>
      </w:r>
      <w:r w:rsidR="00D11DF6" w:rsidRPr="006E4BFD">
        <w:rPr>
          <w:rFonts w:ascii="Arial" w:hAnsi="Arial" w:cs="Arial"/>
          <w:sz w:val="20"/>
        </w:rPr>
        <w:t xml:space="preserve">South Lakeland wards with the </w:t>
      </w:r>
      <w:r w:rsidR="00D11DF6" w:rsidRPr="006E4BFD">
        <w:rPr>
          <w:rFonts w:ascii="Arial" w:hAnsi="Arial" w:cs="Arial"/>
          <w:b/>
          <w:sz w:val="20"/>
        </w:rPr>
        <w:t>lowest</w:t>
      </w:r>
      <w:r w:rsidR="00D11DF6" w:rsidRPr="006E4BFD">
        <w:rPr>
          <w:rFonts w:ascii="Arial" w:hAnsi="Arial" w:cs="Arial"/>
          <w:sz w:val="20"/>
        </w:rPr>
        <w:t xml:space="preserve"> child poverty</w:t>
      </w:r>
      <w:r w:rsidR="006E4BFD">
        <w:rPr>
          <w:rFonts w:ascii="Arial" w:hAnsi="Arial" w:cs="Arial"/>
          <w:sz w:val="20"/>
        </w:rPr>
        <w:t xml:space="preserve"> are:</w:t>
      </w:r>
    </w:p>
    <w:p w14:paraId="23A94927" w14:textId="77777777" w:rsidR="001834BB" w:rsidRPr="004538E9" w:rsidRDefault="00D11DF6" w:rsidP="000F60D3">
      <w:pPr>
        <w:spacing w:after="0"/>
        <w:ind w:left="720"/>
        <w:rPr>
          <w:rFonts w:ascii="Arial" w:hAnsi="Arial" w:cs="Arial"/>
          <w:sz w:val="20"/>
        </w:rPr>
      </w:pPr>
      <w:r w:rsidRPr="004538E9">
        <w:rPr>
          <w:rFonts w:ascii="Arial" w:hAnsi="Arial" w:cs="Arial"/>
          <w:sz w:val="20"/>
        </w:rPr>
        <w:t>Kendal Heron Hill (0.69% BHC) (1.16% AHC)</w:t>
      </w:r>
    </w:p>
    <w:p w14:paraId="3068331D" w14:textId="77777777" w:rsidR="00D11DF6" w:rsidRPr="004538E9" w:rsidRDefault="00D11DF6" w:rsidP="000F60D3">
      <w:pPr>
        <w:spacing w:after="0"/>
        <w:ind w:left="720"/>
        <w:rPr>
          <w:rFonts w:ascii="Arial" w:hAnsi="Arial" w:cs="Arial"/>
          <w:sz w:val="20"/>
        </w:rPr>
      </w:pPr>
      <w:r w:rsidRPr="004538E9">
        <w:rPr>
          <w:rFonts w:ascii="Arial" w:hAnsi="Arial" w:cs="Arial"/>
          <w:sz w:val="20"/>
        </w:rPr>
        <w:t>Kendal Min</w:t>
      </w:r>
      <w:r w:rsidR="006E4BFD">
        <w:rPr>
          <w:rFonts w:ascii="Arial" w:hAnsi="Arial" w:cs="Arial"/>
          <w:sz w:val="20"/>
        </w:rPr>
        <w:t>t</w:t>
      </w:r>
      <w:r w:rsidRPr="004538E9">
        <w:rPr>
          <w:rFonts w:ascii="Arial" w:hAnsi="Arial" w:cs="Arial"/>
          <w:sz w:val="20"/>
        </w:rPr>
        <w:t>sfeet</w:t>
      </w:r>
      <w:r w:rsidR="007215B5">
        <w:rPr>
          <w:rFonts w:ascii="Arial" w:hAnsi="Arial" w:cs="Arial"/>
          <w:sz w:val="20"/>
        </w:rPr>
        <w:t xml:space="preserve"> (0.82% BHC) (1.37% AHC)</w:t>
      </w:r>
    </w:p>
    <w:p w14:paraId="287DA020" w14:textId="77777777" w:rsidR="00D11DF6" w:rsidRPr="004538E9" w:rsidRDefault="00D11DF6" w:rsidP="000F60D3">
      <w:pPr>
        <w:spacing w:after="0"/>
        <w:ind w:left="720"/>
        <w:rPr>
          <w:rFonts w:ascii="Arial" w:hAnsi="Arial" w:cs="Arial"/>
          <w:sz w:val="20"/>
        </w:rPr>
      </w:pPr>
      <w:r w:rsidRPr="004538E9">
        <w:rPr>
          <w:rFonts w:ascii="Arial" w:hAnsi="Arial" w:cs="Arial"/>
          <w:sz w:val="20"/>
        </w:rPr>
        <w:t>Kendal Parks</w:t>
      </w:r>
      <w:r w:rsidR="007215B5">
        <w:rPr>
          <w:rFonts w:ascii="Arial" w:hAnsi="Arial" w:cs="Arial"/>
          <w:sz w:val="20"/>
        </w:rPr>
        <w:t xml:space="preserve"> (3.03% BHC) (4.99% AHC)</w:t>
      </w:r>
    </w:p>
    <w:p w14:paraId="7674B520" w14:textId="77777777" w:rsidR="007215B5" w:rsidRPr="004538E9" w:rsidRDefault="00D11DF6" w:rsidP="007215B5">
      <w:pPr>
        <w:spacing w:after="0"/>
        <w:ind w:left="720"/>
        <w:rPr>
          <w:rFonts w:ascii="Arial" w:hAnsi="Arial" w:cs="Arial"/>
          <w:sz w:val="20"/>
        </w:rPr>
      </w:pPr>
      <w:r w:rsidRPr="004538E9">
        <w:rPr>
          <w:rFonts w:ascii="Arial" w:hAnsi="Arial" w:cs="Arial"/>
          <w:sz w:val="20"/>
        </w:rPr>
        <w:t>Arnside and Beetham</w:t>
      </w:r>
      <w:r w:rsidR="007215B5">
        <w:rPr>
          <w:rFonts w:ascii="Arial" w:hAnsi="Arial" w:cs="Arial"/>
          <w:sz w:val="20"/>
        </w:rPr>
        <w:t xml:space="preserve"> (3.18% BHC) (5.25% AHC)</w:t>
      </w:r>
    </w:p>
    <w:p w14:paraId="76559418" w14:textId="77777777" w:rsidR="00D11DF6" w:rsidRPr="004538E9" w:rsidRDefault="00D11DF6" w:rsidP="000F60D3">
      <w:pPr>
        <w:spacing w:after="0"/>
        <w:ind w:left="720"/>
        <w:rPr>
          <w:rFonts w:ascii="Arial" w:hAnsi="Arial" w:cs="Arial"/>
          <w:sz w:val="20"/>
        </w:rPr>
      </w:pPr>
      <w:r w:rsidRPr="004538E9">
        <w:rPr>
          <w:rFonts w:ascii="Arial" w:hAnsi="Arial" w:cs="Arial"/>
          <w:sz w:val="20"/>
        </w:rPr>
        <w:t>Kendal Castle (4.17% BHC) (6.80% AHC)</w:t>
      </w:r>
    </w:p>
    <w:p w14:paraId="4C1F4624" w14:textId="77777777" w:rsidR="00D11DF6" w:rsidRPr="004538E9" w:rsidRDefault="00D11DF6" w:rsidP="000F60D3">
      <w:pPr>
        <w:spacing w:after="0"/>
        <w:rPr>
          <w:rFonts w:ascii="Arial" w:hAnsi="Arial" w:cs="Arial"/>
          <w:sz w:val="20"/>
        </w:rPr>
      </w:pPr>
    </w:p>
    <w:p w14:paraId="66D2C2CB" w14:textId="77777777" w:rsidR="00D11DF6" w:rsidRPr="006E4BFD" w:rsidRDefault="00EB352D" w:rsidP="000F60D3">
      <w:pPr>
        <w:spacing w:after="0"/>
        <w:rPr>
          <w:rFonts w:ascii="Arial" w:hAnsi="Arial" w:cs="Arial"/>
          <w:sz w:val="20"/>
        </w:rPr>
      </w:pPr>
      <w:r w:rsidRPr="006E4BFD">
        <w:rPr>
          <w:rFonts w:ascii="Arial" w:hAnsi="Arial" w:cs="Arial"/>
          <w:sz w:val="20"/>
        </w:rPr>
        <w:t xml:space="preserve">The five </w:t>
      </w:r>
      <w:r w:rsidR="00D11DF6" w:rsidRPr="006E4BFD">
        <w:rPr>
          <w:rFonts w:ascii="Arial" w:hAnsi="Arial" w:cs="Arial"/>
          <w:sz w:val="20"/>
        </w:rPr>
        <w:t xml:space="preserve">South Lakeland wards with the </w:t>
      </w:r>
      <w:r w:rsidR="00D11DF6" w:rsidRPr="006E4BFD">
        <w:rPr>
          <w:rFonts w:ascii="Arial" w:hAnsi="Arial" w:cs="Arial"/>
          <w:b/>
          <w:sz w:val="20"/>
        </w:rPr>
        <w:t xml:space="preserve">highest </w:t>
      </w:r>
      <w:r w:rsidR="00D11DF6" w:rsidRPr="006E4BFD">
        <w:rPr>
          <w:rFonts w:ascii="Arial" w:hAnsi="Arial" w:cs="Arial"/>
          <w:sz w:val="20"/>
        </w:rPr>
        <w:t>child poverty</w:t>
      </w:r>
      <w:r w:rsidR="006E4BFD" w:rsidRPr="006E4BFD">
        <w:rPr>
          <w:rFonts w:ascii="Arial" w:hAnsi="Arial" w:cs="Arial"/>
          <w:sz w:val="20"/>
        </w:rPr>
        <w:t xml:space="preserve"> are:</w:t>
      </w:r>
    </w:p>
    <w:p w14:paraId="3E87DF48" w14:textId="77777777" w:rsidR="007215B5" w:rsidRPr="004538E9" w:rsidRDefault="007215B5" w:rsidP="007215B5">
      <w:pPr>
        <w:spacing w:after="0"/>
        <w:ind w:left="720"/>
        <w:rPr>
          <w:rFonts w:ascii="Arial" w:hAnsi="Arial" w:cs="Arial"/>
          <w:sz w:val="20"/>
        </w:rPr>
      </w:pPr>
      <w:r w:rsidRPr="004538E9">
        <w:rPr>
          <w:rFonts w:ascii="Arial" w:hAnsi="Arial" w:cs="Arial"/>
          <w:sz w:val="20"/>
        </w:rPr>
        <w:t>Windermere Applethwaite and Troutbeck (19.72 % BHC) (29.38% AHC)</w:t>
      </w:r>
    </w:p>
    <w:p w14:paraId="7D8D9875" w14:textId="77777777" w:rsidR="007215B5" w:rsidRPr="004538E9" w:rsidRDefault="007215B5" w:rsidP="007215B5">
      <w:pPr>
        <w:spacing w:after="0"/>
        <w:ind w:left="720"/>
        <w:rPr>
          <w:rFonts w:ascii="Arial" w:hAnsi="Arial" w:cs="Arial"/>
          <w:sz w:val="20"/>
        </w:rPr>
      </w:pPr>
      <w:r w:rsidRPr="004538E9">
        <w:rPr>
          <w:rFonts w:ascii="Arial" w:hAnsi="Arial" w:cs="Arial"/>
          <w:sz w:val="20"/>
        </w:rPr>
        <w:t xml:space="preserve">Ulverston East </w:t>
      </w:r>
      <w:r>
        <w:rPr>
          <w:rFonts w:ascii="Arial" w:hAnsi="Arial" w:cs="Arial"/>
          <w:sz w:val="20"/>
        </w:rPr>
        <w:t>(14.67 % BHC) (23.47% AHC)</w:t>
      </w:r>
    </w:p>
    <w:p w14:paraId="3C1EAF66" w14:textId="77777777" w:rsidR="007215B5" w:rsidRPr="004538E9" w:rsidRDefault="007215B5" w:rsidP="007215B5">
      <w:pPr>
        <w:spacing w:after="0"/>
        <w:ind w:left="720"/>
        <w:rPr>
          <w:rFonts w:ascii="Arial" w:hAnsi="Arial" w:cs="Arial"/>
          <w:sz w:val="20"/>
        </w:rPr>
      </w:pPr>
      <w:r w:rsidRPr="004538E9">
        <w:rPr>
          <w:rFonts w:ascii="Arial" w:hAnsi="Arial" w:cs="Arial"/>
          <w:sz w:val="20"/>
        </w:rPr>
        <w:t>Kendal Kirkland</w:t>
      </w:r>
      <w:r>
        <w:rPr>
          <w:rFonts w:ascii="Arial" w:hAnsi="Arial" w:cs="Arial"/>
          <w:sz w:val="20"/>
        </w:rPr>
        <w:t xml:space="preserve"> (13.83% BHC) (21.88% AHC)</w:t>
      </w:r>
    </w:p>
    <w:p w14:paraId="003BAF4E" w14:textId="77777777" w:rsidR="007215B5" w:rsidRPr="004538E9" w:rsidRDefault="007215B5" w:rsidP="007215B5">
      <w:pPr>
        <w:spacing w:after="0"/>
        <w:ind w:left="720"/>
        <w:rPr>
          <w:rFonts w:ascii="Arial" w:hAnsi="Arial" w:cs="Arial"/>
          <w:sz w:val="20"/>
        </w:rPr>
      </w:pPr>
      <w:r w:rsidRPr="004538E9">
        <w:rPr>
          <w:rFonts w:ascii="Arial" w:hAnsi="Arial" w:cs="Arial"/>
          <w:sz w:val="20"/>
        </w:rPr>
        <w:t>Ambleside and Grasmere</w:t>
      </w:r>
      <w:r>
        <w:rPr>
          <w:rFonts w:ascii="Arial" w:hAnsi="Arial" w:cs="Arial"/>
          <w:sz w:val="20"/>
        </w:rPr>
        <w:t xml:space="preserve"> (13.58% BHC) (21.10% AHC)</w:t>
      </w:r>
    </w:p>
    <w:p w14:paraId="0CC0EF3F" w14:textId="77777777" w:rsidR="00D11DF6" w:rsidRPr="004538E9" w:rsidRDefault="002E6EC2" w:rsidP="000F60D3">
      <w:pPr>
        <w:spacing w:after="0"/>
        <w:ind w:left="720"/>
        <w:rPr>
          <w:rFonts w:ascii="Arial" w:hAnsi="Arial" w:cs="Arial"/>
          <w:sz w:val="20"/>
        </w:rPr>
      </w:pPr>
      <w:r w:rsidRPr="004538E9">
        <w:rPr>
          <w:rFonts w:ascii="Arial" w:hAnsi="Arial" w:cs="Arial"/>
          <w:sz w:val="20"/>
        </w:rPr>
        <w:t>Lyth Valley (12.47% BHC) (19.47% AHC)</w:t>
      </w:r>
    </w:p>
    <w:p w14:paraId="60A7084C" w14:textId="77777777" w:rsidR="00D11DF6" w:rsidRPr="004538E9" w:rsidRDefault="00D11DF6" w:rsidP="000F60D3">
      <w:pPr>
        <w:spacing w:after="0"/>
        <w:rPr>
          <w:rFonts w:ascii="Arial" w:hAnsi="Arial" w:cs="Arial"/>
          <w:sz w:val="20"/>
        </w:rPr>
      </w:pPr>
    </w:p>
    <w:p w14:paraId="02F62D9C" w14:textId="77777777" w:rsidR="00D5729E" w:rsidRPr="00CF1197" w:rsidRDefault="00CF1197" w:rsidP="000F60D3">
      <w:pPr>
        <w:spacing w:after="0"/>
        <w:rPr>
          <w:rFonts w:ascii="Arial" w:hAnsi="Arial" w:cs="Arial"/>
          <w:sz w:val="20"/>
        </w:rPr>
      </w:pPr>
      <w:r w:rsidRPr="00CF1197">
        <w:rPr>
          <w:rFonts w:ascii="Arial" w:hAnsi="Arial" w:cs="Arial"/>
          <w:sz w:val="20"/>
        </w:rPr>
        <w:t xml:space="preserve">The </w:t>
      </w:r>
      <w:r w:rsidR="00D5729E" w:rsidRPr="00CF1197">
        <w:rPr>
          <w:rFonts w:ascii="Arial" w:hAnsi="Arial" w:cs="Arial"/>
          <w:sz w:val="20"/>
        </w:rPr>
        <w:t xml:space="preserve">Cumbrian </w:t>
      </w:r>
      <w:r w:rsidR="0098378B" w:rsidRPr="00CF1197">
        <w:rPr>
          <w:rFonts w:ascii="Arial" w:hAnsi="Arial" w:cs="Arial"/>
          <w:sz w:val="20"/>
        </w:rPr>
        <w:t>a</w:t>
      </w:r>
      <w:r w:rsidR="00D5729E" w:rsidRPr="00CF1197">
        <w:rPr>
          <w:rFonts w:ascii="Arial" w:hAnsi="Arial" w:cs="Arial"/>
          <w:sz w:val="20"/>
        </w:rPr>
        <w:t xml:space="preserve">verage </w:t>
      </w:r>
      <w:r w:rsidR="0098378B" w:rsidRPr="00CF1197">
        <w:rPr>
          <w:rFonts w:ascii="Arial" w:hAnsi="Arial" w:cs="Arial"/>
          <w:sz w:val="20"/>
        </w:rPr>
        <w:t>percentage of children in poverty</w:t>
      </w:r>
      <w:r w:rsidR="007B758C">
        <w:rPr>
          <w:rFonts w:ascii="Arial" w:hAnsi="Arial" w:cs="Arial"/>
          <w:sz w:val="20"/>
        </w:rPr>
        <w:t>,</w:t>
      </w:r>
      <w:r w:rsidR="0098378B" w:rsidRPr="00CF1197">
        <w:rPr>
          <w:rFonts w:ascii="Arial" w:hAnsi="Arial" w:cs="Arial"/>
          <w:sz w:val="20"/>
        </w:rPr>
        <w:t xml:space="preserve"> </w:t>
      </w:r>
      <w:r w:rsidRPr="00CF1197">
        <w:rPr>
          <w:rFonts w:ascii="Arial" w:hAnsi="Arial" w:cs="Arial"/>
          <w:sz w:val="20"/>
        </w:rPr>
        <w:t>after housing costs</w:t>
      </w:r>
      <w:r w:rsidR="007B758C">
        <w:rPr>
          <w:rFonts w:ascii="Arial" w:hAnsi="Arial" w:cs="Arial"/>
          <w:sz w:val="20"/>
        </w:rPr>
        <w:t>,</w:t>
      </w:r>
      <w:r w:rsidRPr="00CF1197">
        <w:rPr>
          <w:rFonts w:ascii="Arial" w:hAnsi="Arial" w:cs="Arial"/>
          <w:sz w:val="20"/>
        </w:rPr>
        <w:t xml:space="preserve"> is 20%. The individual dis</w:t>
      </w:r>
      <w:r w:rsidR="00FF1BB8">
        <w:rPr>
          <w:rFonts w:ascii="Arial" w:hAnsi="Arial" w:cs="Arial"/>
          <w:sz w:val="20"/>
        </w:rPr>
        <w:t>trict figures can be seen below;</w:t>
      </w:r>
    </w:p>
    <w:p w14:paraId="39407457" w14:textId="77777777" w:rsidR="00D5729E" w:rsidRPr="004538E9" w:rsidRDefault="00D5729E" w:rsidP="000F60D3">
      <w:pPr>
        <w:spacing w:after="0"/>
        <w:ind w:left="720"/>
        <w:rPr>
          <w:rFonts w:ascii="Arial" w:hAnsi="Arial" w:cs="Arial"/>
          <w:sz w:val="20"/>
        </w:rPr>
      </w:pPr>
      <w:r w:rsidRPr="004538E9">
        <w:rPr>
          <w:rFonts w:ascii="Arial" w:hAnsi="Arial" w:cs="Arial"/>
          <w:sz w:val="20"/>
        </w:rPr>
        <w:t>Allerdale</w:t>
      </w:r>
      <w:r w:rsidR="0098378B" w:rsidRPr="004538E9">
        <w:rPr>
          <w:rFonts w:ascii="Arial" w:hAnsi="Arial" w:cs="Arial"/>
          <w:sz w:val="20"/>
        </w:rPr>
        <w:t xml:space="preserve"> (21%)</w:t>
      </w:r>
    </w:p>
    <w:p w14:paraId="78BC100F" w14:textId="77777777" w:rsidR="00D5729E" w:rsidRPr="004538E9" w:rsidRDefault="00D5729E" w:rsidP="000F60D3">
      <w:pPr>
        <w:spacing w:after="0"/>
        <w:ind w:left="720"/>
        <w:rPr>
          <w:rFonts w:ascii="Arial" w:hAnsi="Arial" w:cs="Arial"/>
          <w:sz w:val="20"/>
        </w:rPr>
      </w:pPr>
      <w:r w:rsidRPr="004538E9">
        <w:rPr>
          <w:rFonts w:ascii="Arial" w:hAnsi="Arial" w:cs="Arial"/>
          <w:sz w:val="20"/>
        </w:rPr>
        <w:t>Barrow</w:t>
      </w:r>
      <w:r w:rsidR="0098378B" w:rsidRPr="004538E9">
        <w:rPr>
          <w:rFonts w:ascii="Arial" w:hAnsi="Arial" w:cs="Arial"/>
          <w:sz w:val="20"/>
        </w:rPr>
        <w:t xml:space="preserve"> (26%)</w:t>
      </w:r>
    </w:p>
    <w:p w14:paraId="61C11A37" w14:textId="77777777" w:rsidR="0098378B" w:rsidRPr="004538E9" w:rsidRDefault="0098378B" w:rsidP="000F60D3">
      <w:pPr>
        <w:spacing w:after="0"/>
        <w:ind w:left="720"/>
        <w:rPr>
          <w:rFonts w:ascii="Arial" w:hAnsi="Arial" w:cs="Arial"/>
          <w:sz w:val="20"/>
        </w:rPr>
      </w:pPr>
      <w:r w:rsidRPr="004538E9">
        <w:rPr>
          <w:rFonts w:ascii="Arial" w:hAnsi="Arial" w:cs="Arial"/>
          <w:sz w:val="20"/>
        </w:rPr>
        <w:t>Carlisle (20%)</w:t>
      </w:r>
    </w:p>
    <w:p w14:paraId="4817991B" w14:textId="77777777" w:rsidR="00D5729E" w:rsidRPr="004538E9" w:rsidRDefault="00D5729E" w:rsidP="000F60D3">
      <w:pPr>
        <w:spacing w:after="0"/>
        <w:ind w:left="720"/>
        <w:rPr>
          <w:rFonts w:ascii="Arial" w:hAnsi="Arial" w:cs="Arial"/>
          <w:sz w:val="20"/>
        </w:rPr>
      </w:pPr>
      <w:r w:rsidRPr="004538E9">
        <w:rPr>
          <w:rFonts w:ascii="Arial" w:hAnsi="Arial" w:cs="Arial"/>
          <w:sz w:val="20"/>
        </w:rPr>
        <w:t>Copeland</w:t>
      </w:r>
      <w:r w:rsidR="0098378B" w:rsidRPr="004538E9">
        <w:rPr>
          <w:rFonts w:ascii="Arial" w:hAnsi="Arial" w:cs="Arial"/>
          <w:sz w:val="20"/>
        </w:rPr>
        <w:t xml:space="preserve"> (22%)</w:t>
      </w:r>
    </w:p>
    <w:p w14:paraId="4C597494" w14:textId="77777777" w:rsidR="00D5729E" w:rsidRPr="004538E9" w:rsidRDefault="00D5729E" w:rsidP="000F60D3">
      <w:pPr>
        <w:spacing w:after="0"/>
        <w:ind w:left="720"/>
        <w:rPr>
          <w:rFonts w:ascii="Arial" w:hAnsi="Arial" w:cs="Arial"/>
          <w:sz w:val="20"/>
        </w:rPr>
      </w:pPr>
      <w:r w:rsidRPr="004538E9">
        <w:rPr>
          <w:rFonts w:ascii="Arial" w:hAnsi="Arial" w:cs="Arial"/>
          <w:sz w:val="20"/>
        </w:rPr>
        <w:t>Eden</w:t>
      </w:r>
      <w:r w:rsidR="0098378B" w:rsidRPr="004538E9">
        <w:rPr>
          <w:rFonts w:ascii="Arial" w:hAnsi="Arial" w:cs="Arial"/>
          <w:sz w:val="20"/>
        </w:rPr>
        <w:t xml:space="preserve"> (17%)</w:t>
      </w:r>
    </w:p>
    <w:p w14:paraId="1EDA2E74" w14:textId="77777777" w:rsidR="00D5729E" w:rsidRPr="00401EFF" w:rsidRDefault="00D5729E" w:rsidP="000F60D3">
      <w:pPr>
        <w:spacing w:after="0"/>
        <w:ind w:left="720"/>
        <w:rPr>
          <w:rFonts w:ascii="Arial" w:hAnsi="Arial" w:cs="Arial"/>
          <w:b/>
          <w:sz w:val="20"/>
        </w:rPr>
      </w:pPr>
      <w:r w:rsidRPr="00401EFF">
        <w:rPr>
          <w:rFonts w:ascii="Arial" w:hAnsi="Arial" w:cs="Arial"/>
          <w:b/>
          <w:sz w:val="20"/>
        </w:rPr>
        <w:t>South Lakeland</w:t>
      </w:r>
      <w:r w:rsidR="0098378B" w:rsidRPr="00401EFF">
        <w:rPr>
          <w:rFonts w:ascii="Arial" w:hAnsi="Arial" w:cs="Arial"/>
          <w:b/>
          <w:sz w:val="20"/>
        </w:rPr>
        <w:t xml:space="preserve"> (14%)</w:t>
      </w:r>
    </w:p>
    <w:p w14:paraId="3334E611" w14:textId="77777777" w:rsidR="009747D9" w:rsidRPr="004538E9" w:rsidRDefault="009747D9" w:rsidP="000F60D3">
      <w:pPr>
        <w:spacing w:after="0"/>
        <w:rPr>
          <w:rFonts w:ascii="Arial" w:hAnsi="Arial" w:cs="Arial"/>
          <w:sz w:val="20"/>
        </w:rPr>
      </w:pPr>
    </w:p>
    <w:p w14:paraId="0F6AF06C" w14:textId="77777777" w:rsidR="009747D9" w:rsidRPr="004538E9" w:rsidRDefault="009747D9" w:rsidP="000F60D3">
      <w:pPr>
        <w:spacing w:after="0"/>
        <w:rPr>
          <w:rFonts w:ascii="Arial" w:hAnsi="Arial" w:cs="Arial"/>
          <w:sz w:val="20"/>
        </w:rPr>
      </w:pPr>
      <w:r w:rsidRPr="004538E9">
        <w:rPr>
          <w:rFonts w:ascii="Arial" w:hAnsi="Arial" w:cs="Arial"/>
          <w:sz w:val="20"/>
        </w:rPr>
        <w:t>Addressing child poverty is a statutory duty for Cumbria County Council under the Child Poverty Act (2010) (CCC Anti-Poverty Strategy 2014-17).</w:t>
      </w:r>
    </w:p>
    <w:p w14:paraId="14961556" w14:textId="77777777" w:rsidR="00D5729E" w:rsidRPr="004538E9" w:rsidRDefault="00D5729E" w:rsidP="000F60D3">
      <w:pPr>
        <w:spacing w:after="0"/>
        <w:rPr>
          <w:rFonts w:ascii="Arial" w:hAnsi="Arial" w:cs="Arial"/>
          <w:sz w:val="20"/>
        </w:rPr>
      </w:pPr>
    </w:p>
    <w:p w14:paraId="5CBD3D43" w14:textId="77777777" w:rsidR="00D57D18" w:rsidRPr="004538E9" w:rsidRDefault="00D57D18" w:rsidP="000F60D3">
      <w:pPr>
        <w:spacing w:after="0"/>
        <w:rPr>
          <w:rFonts w:ascii="Arial" w:hAnsi="Arial" w:cs="Arial"/>
          <w:sz w:val="20"/>
          <w:u w:val="single"/>
        </w:rPr>
      </w:pPr>
      <w:r w:rsidRPr="004538E9">
        <w:rPr>
          <w:rFonts w:ascii="Arial" w:hAnsi="Arial" w:cs="Arial"/>
          <w:b/>
          <w:sz w:val="20"/>
          <w:u w:val="single"/>
        </w:rPr>
        <w:t>Fuel poverty in South Lakeland</w:t>
      </w:r>
    </w:p>
    <w:p w14:paraId="62E415F2" w14:textId="77777777" w:rsidR="00E21ECE" w:rsidRDefault="00D57D18" w:rsidP="000F60D3">
      <w:pPr>
        <w:spacing w:after="0"/>
        <w:rPr>
          <w:rFonts w:ascii="Arial" w:hAnsi="Arial" w:cs="Arial"/>
          <w:sz w:val="20"/>
        </w:rPr>
      </w:pPr>
      <w:r w:rsidRPr="004538E9">
        <w:rPr>
          <w:rFonts w:ascii="Arial" w:hAnsi="Arial" w:cs="Arial"/>
          <w:sz w:val="20"/>
        </w:rPr>
        <w:t>An individual or household who is spending more than 10% of their net income on fuel is considered fuel poor (J</w:t>
      </w:r>
      <w:r w:rsidR="00C04982">
        <w:rPr>
          <w:rFonts w:ascii="Arial" w:hAnsi="Arial" w:cs="Arial"/>
          <w:sz w:val="20"/>
        </w:rPr>
        <w:t>RF</w:t>
      </w:r>
      <w:r w:rsidRPr="004538E9">
        <w:rPr>
          <w:rFonts w:ascii="Arial" w:hAnsi="Arial" w:cs="Arial"/>
          <w:sz w:val="20"/>
        </w:rPr>
        <w:t>).</w:t>
      </w:r>
      <w:r w:rsidR="00B72CC5">
        <w:rPr>
          <w:rFonts w:ascii="Arial" w:hAnsi="Arial" w:cs="Arial"/>
          <w:sz w:val="20"/>
        </w:rPr>
        <w:t xml:space="preserve"> </w:t>
      </w:r>
    </w:p>
    <w:p w14:paraId="632AC040" w14:textId="77777777" w:rsidR="00E21ECE" w:rsidRDefault="00E21ECE" w:rsidP="000F60D3">
      <w:pPr>
        <w:spacing w:after="0"/>
        <w:rPr>
          <w:rFonts w:ascii="Arial" w:hAnsi="Arial" w:cs="Arial"/>
          <w:sz w:val="20"/>
        </w:rPr>
      </w:pPr>
    </w:p>
    <w:p w14:paraId="7A1E4132" w14:textId="77777777" w:rsidR="00D57D18" w:rsidRPr="004538E9" w:rsidRDefault="00E21ECE" w:rsidP="000F60D3">
      <w:pPr>
        <w:spacing w:after="0"/>
        <w:rPr>
          <w:rFonts w:ascii="Arial" w:hAnsi="Arial" w:cs="Arial"/>
          <w:sz w:val="20"/>
        </w:rPr>
      </w:pPr>
      <w:r>
        <w:rPr>
          <w:rFonts w:ascii="Arial" w:hAnsi="Arial" w:cs="Arial"/>
          <w:sz w:val="20"/>
        </w:rPr>
        <w:t xml:space="preserve">The Government </w:t>
      </w:r>
      <w:r w:rsidR="00B72CC5">
        <w:rPr>
          <w:rFonts w:ascii="Arial" w:hAnsi="Arial" w:cs="Arial"/>
          <w:sz w:val="20"/>
        </w:rPr>
        <w:t>measure</w:t>
      </w:r>
      <w:r>
        <w:rPr>
          <w:rFonts w:ascii="Arial" w:hAnsi="Arial" w:cs="Arial"/>
          <w:sz w:val="20"/>
        </w:rPr>
        <w:t>s</w:t>
      </w:r>
      <w:r w:rsidR="00B72CC5">
        <w:rPr>
          <w:rFonts w:ascii="Arial" w:hAnsi="Arial" w:cs="Arial"/>
          <w:sz w:val="20"/>
        </w:rPr>
        <w:t xml:space="preserve"> </w:t>
      </w:r>
      <w:r>
        <w:rPr>
          <w:rFonts w:ascii="Arial" w:hAnsi="Arial" w:cs="Arial"/>
          <w:sz w:val="20"/>
        </w:rPr>
        <w:t xml:space="preserve">fuel poverty using </w:t>
      </w:r>
      <w:r w:rsidR="00B72CC5">
        <w:rPr>
          <w:rFonts w:ascii="Arial" w:hAnsi="Arial" w:cs="Arial"/>
          <w:sz w:val="20"/>
        </w:rPr>
        <w:t>the Low Income High Costs definition which considers a household to be in fuel poverty if their required fuel costs are above the average and where, if they were to spend that amount, they would be left with a residual income below the official poverty line.</w:t>
      </w:r>
      <w:r>
        <w:rPr>
          <w:rFonts w:ascii="Arial" w:hAnsi="Arial" w:cs="Arial"/>
          <w:sz w:val="20"/>
        </w:rPr>
        <w:t xml:space="preserve"> This takes into account household income, household energy requirements and fuel prices.</w:t>
      </w:r>
    </w:p>
    <w:p w14:paraId="75B81538" w14:textId="77777777" w:rsidR="00D57D18" w:rsidRPr="004538E9" w:rsidRDefault="00D57D18" w:rsidP="000F60D3">
      <w:pPr>
        <w:spacing w:after="0"/>
        <w:rPr>
          <w:rFonts w:ascii="Arial" w:hAnsi="Arial" w:cs="Arial"/>
          <w:sz w:val="20"/>
        </w:rPr>
      </w:pPr>
    </w:p>
    <w:p w14:paraId="32130180" w14:textId="77777777" w:rsidR="00D57D18" w:rsidRDefault="00E21ECE" w:rsidP="000F60D3">
      <w:pPr>
        <w:spacing w:after="0"/>
        <w:rPr>
          <w:rFonts w:ascii="Arial" w:hAnsi="Arial" w:cs="Arial"/>
          <w:sz w:val="20"/>
        </w:rPr>
      </w:pPr>
      <w:r>
        <w:rPr>
          <w:rFonts w:ascii="Arial" w:hAnsi="Arial" w:cs="Arial"/>
          <w:sz w:val="20"/>
        </w:rPr>
        <w:t xml:space="preserve">Using the old income definition of fuel poverty, </w:t>
      </w:r>
      <w:r w:rsidR="00D57D18" w:rsidRPr="004538E9">
        <w:rPr>
          <w:rFonts w:ascii="Arial" w:hAnsi="Arial" w:cs="Arial"/>
          <w:sz w:val="20"/>
        </w:rPr>
        <w:t>the Cumbria Intelligence Observatory South Lakeland Health and Wellbeing Profile 2013</w:t>
      </w:r>
      <w:r>
        <w:rPr>
          <w:rFonts w:ascii="Arial" w:hAnsi="Arial" w:cs="Arial"/>
          <w:sz w:val="20"/>
        </w:rPr>
        <w:t xml:space="preserve"> identified </w:t>
      </w:r>
      <w:r w:rsidR="00D57D18" w:rsidRPr="004538E9">
        <w:rPr>
          <w:rFonts w:ascii="Arial" w:hAnsi="Arial" w:cs="Arial"/>
          <w:sz w:val="20"/>
        </w:rPr>
        <w:t xml:space="preserve">South Lakeland </w:t>
      </w:r>
      <w:r>
        <w:rPr>
          <w:rFonts w:ascii="Arial" w:hAnsi="Arial" w:cs="Arial"/>
          <w:sz w:val="20"/>
        </w:rPr>
        <w:t xml:space="preserve">as having </w:t>
      </w:r>
      <w:r w:rsidR="00D57D18" w:rsidRPr="004538E9">
        <w:rPr>
          <w:rFonts w:ascii="Arial" w:hAnsi="Arial" w:cs="Arial"/>
          <w:sz w:val="20"/>
        </w:rPr>
        <w:t>the highest number of fuel poor households in Cumbria (10,770 of 50,985</w:t>
      </w:r>
      <w:r w:rsidR="00E80DE2">
        <w:rPr>
          <w:rFonts w:ascii="Arial" w:hAnsi="Arial" w:cs="Arial"/>
          <w:sz w:val="20"/>
        </w:rPr>
        <w:t xml:space="preserve"> across the county</w:t>
      </w:r>
      <w:r w:rsidR="00D57D18" w:rsidRPr="004538E9">
        <w:rPr>
          <w:rFonts w:ascii="Arial" w:hAnsi="Arial" w:cs="Arial"/>
          <w:sz w:val="20"/>
        </w:rPr>
        <w:t>). The 50,985 fuel poor households in Cumbria represent</w:t>
      </w:r>
      <w:r>
        <w:rPr>
          <w:rFonts w:ascii="Arial" w:hAnsi="Arial" w:cs="Arial"/>
          <w:sz w:val="20"/>
        </w:rPr>
        <w:t>ed</w:t>
      </w:r>
      <w:r w:rsidR="00D57D18" w:rsidRPr="004538E9">
        <w:rPr>
          <w:rFonts w:ascii="Arial" w:hAnsi="Arial" w:cs="Arial"/>
          <w:sz w:val="20"/>
        </w:rPr>
        <w:t xml:space="preserve"> 23.2% of </w:t>
      </w:r>
      <w:r w:rsidR="00EF7566">
        <w:rPr>
          <w:rFonts w:ascii="Arial" w:hAnsi="Arial" w:cs="Arial"/>
          <w:sz w:val="20"/>
        </w:rPr>
        <w:t xml:space="preserve">the total number of </w:t>
      </w:r>
      <w:r w:rsidR="00D57D18" w:rsidRPr="004538E9">
        <w:rPr>
          <w:rFonts w:ascii="Arial" w:hAnsi="Arial" w:cs="Arial"/>
          <w:sz w:val="20"/>
        </w:rPr>
        <w:t xml:space="preserve">households in the county. The national average </w:t>
      </w:r>
      <w:r w:rsidR="00EF7566">
        <w:rPr>
          <w:rFonts w:ascii="Arial" w:hAnsi="Arial" w:cs="Arial"/>
          <w:sz w:val="20"/>
        </w:rPr>
        <w:t xml:space="preserve">of fuel poor households </w:t>
      </w:r>
      <w:r>
        <w:rPr>
          <w:rFonts w:ascii="Arial" w:hAnsi="Arial" w:cs="Arial"/>
          <w:sz w:val="20"/>
        </w:rPr>
        <w:t>wa</w:t>
      </w:r>
      <w:r w:rsidR="00D57D18" w:rsidRPr="004538E9">
        <w:rPr>
          <w:rFonts w:ascii="Arial" w:hAnsi="Arial" w:cs="Arial"/>
          <w:sz w:val="20"/>
        </w:rPr>
        <w:t>s 16.4%.</w:t>
      </w:r>
    </w:p>
    <w:p w14:paraId="1E2D6498" w14:textId="77777777" w:rsidR="00E21ECE" w:rsidRDefault="00E21ECE" w:rsidP="000F60D3">
      <w:pPr>
        <w:spacing w:after="0"/>
        <w:rPr>
          <w:rFonts w:ascii="Arial" w:hAnsi="Arial" w:cs="Arial"/>
          <w:sz w:val="20"/>
        </w:rPr>
      </w:pPr>
    </w:p>
    <w:p w14:paraId="4E78CD92" w14:textId="77777777" w:rsidR="00C329AD" w:rsidRDefault="00E21ECE" w:rsidP="000F60D3">
      <w:pPr>
        <w:spacing w:after="0"/>
        <w:rPr>
          <w:rFonts w:ascii="Arial" w:hAnsi="Arial" w:cs="Arial"/>
          <w:sz w:val="20"/>
        </w:rPr>
      </w:pPr>
      <w:r>
        <w:rPr>
          <w:rFonts w:ascii="Arial" w:hAnsi="Arial" w:cs="Arial"/>
          <w:sz w:val="20"/>
        </w:rPr>
        <w:t xml:space="preserve">Using the new Government definition the number of households in fuel poverty in South Lakeland </w:t>
      </w:r>
      <w:r w:rsidR="00417A83">
        <w:rPr>
          <w:rFonts w:ascii="Arial" w:hAnsi="Arial" w:cs="Arial"/>
          <w:sz w:val="20"/>
        </w:rPr>
        <w:t>is estimated at 5,620, or 11.9% of households. This is higher than the North West regional average of 11.2% and the English national average of 10.6%.</w:t>
      </w:r>
      <w:r w:rsidR="00AB6FFD">
        <w:rPr>
          <w:rFonts w:ascii="Arial" w:hAnsi="Arial" w:cs="Arial"/>
          <w:sz w:val="20"/>
        </w:rPr>
        <w:t xml:space="preserve"> This also represented an increase of 1.8% from 2013 when 10.1% of households in South Lakeland were considered fuel poor (which, at the time, was below the North West average of 10.9% and national average of 10.6%).</w:t>
      </w:r>
      <w:r w:rsidR="00F452A4">
        <w:rPr>
          <w:rFonts w:ascii="Arial" w:hAnsi="Arial" w:cs="Arial"/>
          <w:sz w:val="20"/>
        </w:rPr>
        <w:t xml:space="preserve"> (Department of Energy and Climate Change, 2014)</w:t>
      </w:r>
    </w:p>
    <w:p w14:paraId="0B733648" w14:textId="77777777" w:rsidR="00AB6FFD" w:rsidRDefault="00AB6FFD" w:rsidP="000F60D3">
      <w:pPr>
        <w:spacing w:after="0"/>
        <w:rPr>
          <w:rFonts w:ascii="Arial" w:hAnsi="Arial" w:cs="Arial"/>
          <w:sz w:val="20"/>
        </w:rPr>
      </w:pPr>
    </w:p>
    <w:p w14:paraId="5DF60C45" w14:textId="77777777" w:rsidR="0083229D" w:rsidRPr="004538E9" w:rsidRDefault="0083229D" w:rsidP="00BF0CC2">
      <w:pPr>
        <w:keepNext/>
        <w:keepLines/>
        <w:spacing w:after="0"/>
        <w:rPr>
          <w:rFonts w:ascii="Arial" w:hAnsi="Arial" w:cs="Arial"/>
          <w:b/>
          <w:sz w:val="20"/>
          <w:u w:val="single"/>
        </w:rPr>
      </w:pPr>
      <w:r w:rsidRPr="004538E9">
        <w:rPr>
          <w:rFonts w:ascii="Arial" w:hAnsi="Arial" w:cs="Arial"/>
          <w:b/>
          <w:sz w:val="20"/>
          <w:u w:val="single"/>
        </w:rPr>
        <w:t>Food poverty</w:t>
      </w:r>
    </w:p>
    <w:p w14:paraId="4341A209" w14:textId="77777777" w:rsidR="009D487B" w:rsidRPr="004538E9" w:rsidRDefault="00B740EE" w:rsidP="00BF0CC2">
      <w:pPr>
        <w:keepNext/>
        <w:keepLines/>
        <w:spacing w:after="0"/>
        <w:rPr>
          <w:rFonts w:ascii="Arial" w:hAnsi="Arial" w:cs="Arial"/>
          <w:b/>
          <w:sz w:val="20"/>
        </w:rPr>
      </w:pPr>
      <w:r w:rsidRPr="00B740EE">
        <w:rPr>
          <w:rFonts w:ascii="Arial" w:hAnsi="Arial" w:cs="Arial"/>
          <w:sz w:val="20"/>
        </w:rPr>
        <w:t xml:space="preserve">The Food Standards Agency describes food poverty as an </w:t>
      </w:r>
      <w:r>
        <w:rPr>
          <w:rFonts w:ascii="Arial" w:hAnsi="Arial" w:cs="Arial"/>
          <w:i/>
          <w:sz w:val="20"/>
        </w:rPr>
        <w:t>“</w:t>
      </w:r>
      <w:r w:rsidR="009D487B" w:rsidRPr="004538E9">
        <w:rPr>
          <w:rFonts w:ascii="Arial" w:hAnsi="Arial" w:cs="Arial"/>
          <w:i/>
          <w:sz w:val="20"/>
        </w:rPr>
        <w:t xml:space="preserve">inability of individuals and households to obtain an adequate and nutritious diet, often because they cannot afford healthy food or there is a lack of shops in their area that are easy to reach.” </w:t>
      </w:r>
      <w:r w:rsidR="009D487B" w:rsidRPr="004538E9">
        <w:rPr>
          <w:rFonts w:ascii="Arial" w:hAnsi="Arial" w:cs="Arial"/>
          <w:sz w:val="20"/>
        </w:rPr>
        <w:t>(Food Standards Agency)</w:t>
      </w:r>
    </w:p>
    <w:p w14:paraId="47F20D7C" w14:textId="77777777" w:rsidR="00707EF2" w:rsidRPr="004538E9" w:rsidRDefault="00707EF2" w:rsidP="000F60D3">
      <w:pPr>
        <w:spacing w:after="0"/>
        <w:rPr>
          <w:rFonts w:ascii="Arial" w:hAnsi="Arial" w:cs="Arial"/>
          <w:sz w:val="20"/>
        </w:rPr>
      </w:pPr>
    </w:p>
    <w:p w14:paraId="2BFC1C33" w14:textId="77777777" w:rsidR="00945105" w:rsidRPr="004538E9" w:rsidRDefault="00945105" w:rsidP="000F60D3">
      <w:pPr>
        <w:spacing w:after="0"/>
        <w:rPr>
          <w:rFonts w:ascii="Arial" w:hAnsi="Arial" w:cs="Arial"/>
          <w:sz w:val="20"/>
        </w:rPr>
      </w:pPr>
      <w:r w:rsidRPr="004538E9">
        <w:rPr>
          <w:rFonts w:ascii="Arial" w:hAnsi="Arial" w:cs="Arial"/>
          <w:sz w:val="20"/>
        </w:rPr>
        <w:lastRenderedPageBreak/>
        <w:t xml:space="preserve">Rachel Ellis, manager of the King’s Food Bank, Kendal, told the </w:t>
      </w:r>
      <w:r w:rsidRPr="004538E9">
        <w:rPr>
          <w:rFonts w:ascii="Arial" w:hAnsi="Arial" w:cs="Arial"/>
          <w:i/>
          <w:sz w:val="20"/>
        </w:rPr>
        <w:t>Westmorland Gazette</w:t>
      </w:r>
      <w:r w:rsidRPr="004538E9">
        <w:rPr>
          <w:rFonts w:ascii="Arial" w:hAnsi="Arial" w:cs="Arial"/>
          <w:sz w:val="20"/>
        </w:rPr>
        <w:t xml:space="preserve"> in June 2016 that since opening February 2012 they had delivered more than 64,000 meals, and were averaging 500 meals every month. She also explained that approximately half of the meals delivered were for children.</w:t>
      </w:r>
    </w:p>
    <w:p w14:paraId="01D29551" w14:textId="77777777" w:rsidR="00400769" w:rsidRPr="004538E9" w:rsidRDefault="00400769" w:rsidP="000F60D3">
      <w:pPr>
        <w:spacing w:after="0"/>
        <w:rPr>
          <w:rFonts w:ascii="Arial" w:hAnsi="Arial" w:cs="Arial"/>
          <w:sz w:val="20"/>
        </w:rPr>
      </w:pPr>
    </w:p>
    <w:p w14:paraId="06B6EE2A" w14:textId="77777777" w:rsidR="00400769" w:rsidRDefault="00026987" w:rsidP="000F60D3">
      <w:pPr>
        <w:spacing w:after="0"/>
        <w:rPr>
          <w:rFonts w:ascii="Arial" w:hAnsi="Arial" w:cs="Arial"/>
          <w:sz w:val="20"/>
        </w:rPr>
      </w:pPr>
      <w:r>
        <w:rPr>
          <w:rFonts w:ascii="Arial" w:hAnsi="Arial" w:cs="Arial"/>
          <w:sz w:val="20"/>
        </w:rPr>
        <w:t xml:space="preserve">In addition to King’s Food Bank, </w:t>
      </w:r>
      <w:r w:rsidR="00B919E9" w:rsidRPr="004538E9">
        <w:rPr>
          <w:rFonts w:ascii="Arial" w:hAnsi="Arial" w:cs="Arial"/>
          <w:sz w:val="20"/>
        </w:rPr>
        <w:t xml:space="preserve">food banks </w:t>
      </w:r>
      <w:r w:rsidR="00DF40F6">
        <w:rPr>
          <w:rFonts w:ascii="Arial" w:hAnsi="Arial" w:cs="Arial"/>
          <w:sz w:val="20"/>
        </w:rPr>
        <w:t xml:space="preserve">can also be accessed </w:t>
      </w:r>
      <w:r w:rsidR="00B919E9" w:rsidRPr="004538E9">
        <w:rPr>
          <w:rFonts w:ascii="Arial" w:hAnsi="Arial" w:cs="Arial"/>
          <w:sz w:val="20"/>
        </w:rPr>
        <w:t xml:space="preserve">in </w:t>
      </w:r>
      <w:r w:rsidR="00400769" w:rsidRPr="004538E9">
        <w:rPr>
          <w:rFonts w:ascii="Arial" w:hAnsi="Arial" w:cs="Arial"/>
          <w:sz w:val="20"/>
        </w:rPr>
        <w:t>Allerdale (</w:t>
      </w:r>
      <w:r w:rsidR="00E95039" w:rsidRPr="004538E9">
        <w:rPr>
          <w:rFonts w:ascii="Arial" w:hAnsi="Arial" w:cs="Arial"/>
          <w:sz w:val="20"/>
        </w:rPr>
        <w:t xml:space="preserve">Cockermouth, </w:t>
      </w:r>
      <w:proofErr w:type="spellStart"/>
      <w:r w:rsidR="00E56700" w:rsidRPr="004538E9">
        <w:rPr>
          <w:rFonts w:ascii="Arial" w:hAnsi="Arial" w:cs="Arial"/>
          <w:sz w:val="20"/>
        </w:rPr>
        <w:t>Maryport</w:t>
      </w:r>
      <w:proofErr w:type="spellEnd"/>
      <w:r w:rsidR="00E56700" w:rsidRPr="004538E9">
        <w:rPr>
          <w:rFonts w:ascii="Arial" w:hAnsi="Arial" w:cs="Arial"/>
          <w:sz w:val="20"/>
        </w:rPr>
        <w:t xml:space="preserve"> and </w:t>
      </w:r>
      <w:r w:rsidR="009746F5" w:rsidRPr="004538E9">
        <w:rPr>
          <w:rFonts w:ascii="Arial" w:hAnsi="Arial" w:cs="Arial"/>
          <w:sz w:val="20"/>
        </w:rPr>
        <w:t>Workington</w:t>
      </w:r>
      <w:r w:rsidR="00400769" w:rsidRPr="004538E9">
        <w:rPr>
          <w:rFonts w:ascii="Arial" w:hAnsi="Arial" w:cs="Arial"/>
          <w:sz w:val="20"/>
        </w:rPr>
        <w:t>), Barrow</w:t>
      </w:r>
      <w:r w:rsidR="00713401" w:rsidRPr="004538E9">
        <w:rPr>
          <w:rFonts w:ascii="Arial" w:hAnsi="Arial" w:cs="Arial"/>
          <w:sz w:val="20"/>
        </w:rPr>
        <w:t>-in-Furness</w:t>
      </w:r>
      <w:r w:rsidR="00400769" w:rsidRPr="004538E9">
        <w:rPr>
          <w:rFonts w:ascii="Arial" w:hAnsi="Arial" w:cs="Arial"/>
          <w:sz w:val="20"/>
        </w:rPr>
        <w:t xml:space="preserve">, Carlisle, </w:t>
      </w:r>
      <w:r w:rsidR="0037196D" w:rsidRPr="004538E9">
        <w:rPr>
          <w:rFonts w:ascii="Arial" w:hAnsi="Arial" w:cs="Arial"/>
          <w:sz w:val="20"/>
        </w:rPr>
        <w:t>Copeland</w:t>
      </w:r>
      <w:r w:rsidR="00932BA0" w:rsidRPr="004538E9">
        <w:rPr>
          <w:rFonts w:ascii="Arial" w:hAnsi="Arial" w:cs="Arial"/>
          <w:sz w:val="20"/>
        </w:rPr>
        <w:t xml:space="preserve"> (Millom</w:t>
      </w:r>
      <w:r w:rsidR="00E95039" w:rsidRPr="004538E9">
        <w:rPr>
          <w:rFonts w:ascii="Arial" w:hAnsi="Arial" w:cs="Arial"/>
          <w:sz w:val="20"/>
        </w:rPr>
        <w:t xml:space="preserve"> and</w:t>
      </w:r>
      <w:r w:rsidR="00E56700" w:rsidRPr="004538E9">
        <w:rPr>
          <w:rFonts w:ascii="Arial" w:hAnsi="Arial" w:cs="Arial"/>
          <w:sz w:val="20"/>
        </w:rPr>
        <w:t xml:space="preserve"> Whitehaven</w:t>
      </w:r>
      <w:r w:rsidR="00E95039" w:rsidRPr="004538E9">
        <w:rPr>
          <w:rFonts w:ascii="Arial" w:hAnsi="Arial" w:cs="Arial"/>
          <w:sz w:val="20"/>
        </w:rPr>
        <w:t>)</w:t>
      </w:r>
      <w:r w:rsidR="0037196D" w:rsidRPr="004538E9">
        <w:rPr>
          <w:rFonts w:ascii="Arial" w:hAnsi="Arial" w:cs="Arial"/>
          <w:sz w:val="20"/>
        </w:rPr>
        <w:t>, Eden</w:t>
      </w:r>
      <w:r w:rsidR="00276266" w:rsidRPr="004538E9">
        <w:rPr>
          <w:rFonts w:ascii="Arial" w:hAnsi="Arial" w:cs="Arial"/>
          <w:sz w:val="20"/>
        </w:rPr>
        <w:t xml:space="preserve"> (</w:t>
      </w:r>
      <w:r w:rsidR="00455B6F" w:rsidRPr="004538E9">
        <w:rPr>
          <w:rFonts w:ascii="Arial" w:hAnsi="Arial" w:cs="Arial"/>
          <w:sz w:val="20"/>
        </w:rPr>
        <w:t xml:space="preserve">Alston, </w:t>
      </w:r>
      <w:r w:rsidR="006C65AD" w:rsidRPr="004538E9">
        <w:rPr>
          <w:rFonts w:ascii="Arial" w:hAnsi="Arial" w:cs="Arial"/>
          <w:sz w:val="20"/>
        </w:rPr>
        <w:t xml:space="preserve">Appleby and </w:t>
      </w:r>
      <w:r w:rsidR="00276266" w:rsidRPr="004538E9">
        <w:rPr>
          <w:rFonts w:ascii="Arial" w:hAnsi="Arial" w:cs="Arial"/>
          <w:sz w:val="20"/>
        </w:rPr>
        <w:t>Penrith)</w:t>
      </w:r>
      <w:r w:rsidR="0037196D" w:rsidRPr="004538E9">
        <w:rPr>
          <w:rFonts w:ascii="Arial" w:hAnsi="Arial" w:cs="Arial"/>
          <w:sz w:val="20"/>
        </w:rPr>
        <w:t xml:space="preserve"> and South Lakeland (Windermere).</w:t>
      </w:r>
    </w:p>
    <w:p w14:paraId="32DB7B68" w14:textId="77777777" w:rsidR="00610BFA" w:rsidRPr="004538E9" w:rsidRDefault="00610BFA" w:rsidP="000F60D3">
      <w:pPr>
        <w:spacing w:after="0"/>
        <w:rPr>
          <w:rFonts w:ascii="Arial" w:hAnsi="Arial" w:cs="Arial"/>
          <w:sz w:val="20"/>
        </w:rPr>
      </w:pPr>
    </w:p>
    <w:p w14:paraId="291A0D74" w14:textId="77777777" w:rsidR="00C329AD" w:rsidRPr="004538E9" w:rsidRDefault="00C329AD" w:rsidP="000F60D3">
      <w:pPr>
        <w:spacing w:after="0"/>
        <w:rPr>
          <w:rFonts w:ascii="Arial" w:hAnsi="Arial" w:cs="Arial"/>
          <w:b/>
          <w:sz w:val="20"/>
          <w:u w:val="single"/>
        </w:rPr>
      </w:pPr>
      <w:r w:rsidRPr="004538E9">
        <w:rPr>
          <w:rFonts w:ascii="Arial" w:hAnsi="Arial" w:cs="Arial"/>
          <w:b/>
          <w:sz w:val="20"/>
          <w:u w:val="single"/>
        </w:rPr>
        <w:t>Current work in Cumbria</w:t>
      </w:r>
    </w:p>
    <w:p w14:paraId="6782ED13" w14:textId="77777777" w:rsidR="007419D7" w:rsidRPr="004538E9" w:rsidRDefault="007419D7" w:rsidP="000F60D3">
      <w:pPr>
        <w:spacing w:after="0"/>
        <w:jc w:val="right"/>
        <w:rPr>
          <w:rFonts w:ascii="Arial" w:hAnsi="Arial" w:cs="Arial"/>
          <w:i/>
          <w:sz w:val="20"/>
        </w:rPr>
      </w:pPr>
      <w:r w:rsidRPr="004538E9">
        <w:rPr>
          <w:rFonts w:ascii="Arial" w:hAnsi="Arial" w:cs="Arial"/>
          <w:i/>
          <w:sz w:val="20"/>
        </w:rPr>
        <w:t>“It is against this background that the Council has to be clear that this strategy is not about eradicating poverty, but focusing on how best the Council can mitigate the effects of poverty, through acting as a leader, working in partnership, commissioning activity or delivering services.”</w:t>
      </w:r>
    </w:p>
    <w:p w14:paraId="24CDD080" w14:textId="77777777" w:rsidR="007419D7" w:rsidRPr="004538E9" w:rsidRDefault="007419D7" w:rsidP="000F60D3">
      <w:pPr>
        <w:spacing w:after="0"/>
        <w:jc w:val="right"/>
        <w:rPr>
          <w:rFonts w:ascii="Arial" w:hAnsi="Arial" w:cs="Arial"/>
          <w:i/>
          <w:sz w:val="20"/>
        </w:rPr>
      </w:pPr>
      <w:r w:rsidRPr="004538E9">
        <w:rPr>
          <w:rFonts w:ascii="Arial" w:hAnsi="Arial" w:cs="Arial"/>
          <w:i/>
          <w:sz w:val="20"/>
        </w:rPr>
        <w:t>-Cumbria County Council Anti-Poverty Strategy 2014-17</w:t>
      </w:r>
    </w:p>
    <w:p w14:paraId="06C49186" w14:textId="77777777" w:rsidR="007419D7" w:rsidRPr="004538E9" w:rsidRDefault="007419D7" w:rsidP="000F60D3">
      <w:pPr>
        <w:spacing w:after="0"/>
        <w:jc w:val="right"/>
        <w:rPr>
          <w:rFonts w:ascii="Arial" w:hAnsi="Arial" w:cs="Arial"/>
          <w:sz w:val="20"/>
        </w:rPr>
      </w:pPr>
    </w:p>
    <w:p w14:paraId="3E0F7F0C" w14:textId="77777777" w:rsidR="00A17AC1" w:rsidRPr="004538E9" w:rsidRDefault="00A17AC1" w:rsidP="00823E84">
      <w:pPr>
        <w:spacing w:after="0"/>
        <w:rPr>
          <w:rFonts w:ascii="Arial" w:hAnsi="Arial" w:cs="Arial"/>
          <w:sz w:val="20"/>
        </w:rPr>
      </w:pPr>
      <w:r w:rsidRPr="004538E9">
        <w:rPr>
          <w:rFonts w:ascii="Arial" w:hAnsi="Arial" w:cs="Arial"/>
          <w:sz w:val="20"/>
        </w:rPr>
        <w:t>Cumbria County Council’s Anti-Poverty Strategy 2014-2017 li</w:t>
      </w:r>
      <w:r w:rsidR="00823E84">
        <w:rPr>
          <w:rFonts w:ascii="Arial" w:hAnsi="Arial" w:cs="Arial"/>
          <w:sz w:val="20"/>
        </w:rPr>
        <w:t xml:space="preserve">sts the Council’s priorities as </w:t>
      </w:r>
      <w:r w:rsidR="00D91E53" w:rsidRPr="004538E9">
        <w:rPr>
          <w:rFonts w:ascii="Arial" w:hAnsi="Arial" w:cs="Arial"/>
          <w:sz w:val="20"/>
        </w:rPr>
        <w:t>m</w:t>
      </w:r>
      <w:r w:rsidRPr="004538E9">
        <w:rPr>
          <w:rFonts w:ascii="Arial" w:hAnsi="Arial" w:cs="Arial"/>
          <w:sz w:val="20"/>
        </w:rPr>
        <w:t>aximising household incomes</w:t>
      </w:r>
      <w:r w:rsidR="00823E84">
        <w:rPr>
          <w:rFonts w:ascii="Arial" w:hAnsi="Arial" w:cs="Arial"/>
          <w:sz w:val="20"/>
        </w:rPr>
        <w:t xml:space="preserve">, </w:t>
      </w:r>
      <w:r w:rsidR="00D91E53" w:rsidRPr="004538E9">
        <w:rPr>
          <w:rFonts w:ascii="Arial" w:hAnsi="Arial" w:cs="Arial"/>
          <w:sz w:val="20"/>
        </w:rPr>
        <w:t>b</w:t>
      </w:r>
      <w:r w:rsidRPr="004538E9">
        <w:rPr>
          <w:rFonts w:ascii="Arial" w:hAnsi="Arial" w:cs="Arial"/>
          <w:sz w:val="20"/>
        </w:rPr>
        <w:t>uilding community resilience</w:t>
      </w:r>
      <w:r w:rsidR="00823E84">
        <w:rPr>
          <w:rFonts w:ascii="Arial" w:hAnsi="Arial" w:cs="Arial"/>
          <w:sz w:val="20"/>
        </w:rPr>
        <w:t xml:space="preserve"> and </w:t>
      </w:r>
      <w:r w:rsidR="00D91E53" w:rsidRPr="004538E9">
        <w:rPr>
          <w:rFonts w:ascii="Arial" w:hAnsi="Arial" w:cs="Arial"/>
          <w:sz w:val="20"/>
        </w:rPr>
        <w:t>t</w:t>
      </w:r>
      <w:r w:rsidR="003343D5" w:rsidRPr="004538E9">
        <w:rPr>
          <w:rFonts w:ascii="Arial" w:hAnsi="Arial" w:cs="Arial"/>
          <w:sz w:val="20"/>
        </w:rPr>
        <w:t>ackling child poverty</w:t>
      </w:r>
      <w:r w:rsidR="00823E84">
        <w:rPr>
          <w:rFonts w:ascii="Arial" w:hAnsi="Arial" w:cs="Arial"/>
          <w:sz w:val="20"/>
        </w:rPr>
        <w:t>.</w:t>
      </w:r>
    </w:p>
    <w:p w14:paraId="7389C021" w14:textId="77777777" w:rsidR="00A17AC1" w:rsidRPr="004538E9" w:rsidRDefault="00A17AC1" w:rsidP="000F60D3">
      <w:pPr>
        <w:spacing w:after="0"/>
        <w:rPr>
          <w:rFonts w:ascii="Arial" w:hAnsi="Arial" w:cs="Arial"/>
          <w:sz w:val="20"/>
        </w:rPr>
      </w:pPr>
    </w:p>
    <w:p w14:paraId="069CAADA" w14:textId="77777777" w:rsidR="00A17AC1" w:rsidRPr="004538E9" w:rsidRDefault="00A17AC1" w:rsidP="00823E84">
      <w:pPr>
        <w:spacing w:after="0"/>
        <w:rPr>
          <w:rFonts w:ascii="Arial" w:hAnsi="Arial" w:cs="Arial"/>
          <w:sz w:val="20"/>
        </w:rPr>
      </w:pPr>
      <w:r w:rsidRPr="004538E9">
        <w:rPr>
          <w:rFonts w:ascii="Arial" w:hAnsi="Arial" w:cs="Arial"/>
          <w:sz w:val="20"/>
        </w:rPr>
        <w:t xml:space="preserve">By 2017 </w:t>
      </w:r>
      <w:r w:rsidR="003D7CE8" w:rsidRPr="004538E9">
        <w:rPr>
          <w:rFonts w:ascii="Arial" w:hAnsi="Arial" w:cs="Arial"/>
          <w:sz w:val="20"/>
        </w:rPr>
        <w:t>the County Council</w:t>
      </w:r>
      <w:r w:rsidRPr="004538E9">
        <w:rPr>
          <w:rFonts w:ascii="Arial" w:hAnsi="Arial" w:cs="Arial"/>
          <w:sz w:val="20"/>
        </w:rPr>
        <w:t xml:space="preserve"> aims to have supported</w:t>
      </w:r>
      <w:r w:rsidR="00823E84">
        <w:rPr>
          <w:rFonts w:ascii="Arial" w:hAnsi="Arial" w:cs="Arial"/>
          <w:sz w:val="20"/>
        </w:rPr>
        <w:t xml:space="preserve"> </w:t>
      </w:r>
      <w:r w:rsidR="00D91E53" w:rsidRPr="004538E9">
        <w:rPr>
          <w:rFonts w:ascii="Arial" w:hAnsi="Arial" w:cs="Arial"/>
          <w:sz w:val="20"/>
        </w:rPr>
        <w:t>t</w:t>
      </w:r>
      <w:r w:rsidRPr="004538E9">
        <w:rPr>
          <w:rFonts w:ascii="Arial" w:hAnsi="Arial" w:cs="Arial"/>
          <w:sz w:val="20"/>
        </w:rPr>
        <w:t>he maximisation of household incomes</w:t>
      </w:r>
      <w:r w:rsidR="00823E84">
        <w:rPr>
          <w:rFonts w:ascii="Arial" w:hAnsi="Arial" w:cs="Arial"/>
          <w:sz w:val="20"/>
        </w:rPr>
        <w:t xml:space="preserve">, </w:t>
      </w:r>
      <w:r w:rsidR="00D91E53" w:rsidRPr="004538E9">
        <w:rPr>
          <w:rFonts w:ascii="Arial" w:hAnsi="Arial" w:cs="Arial"/>
          <w:sz w:val="20"/>
        </w:rPr>
        <w:t>j</w:t>
      </w:r>
      <w:r w:rsidRPr="004538E9">
        <w:rPr>
          <w:rFonts w:ascii="Arial" w:hAnsi="Arial" w:cs="Arial"/>
          <w:sz w:val="20"/>
        </w:rPr>
        <w:t>obs growth that is sustainable and pays a fair living wage</w:t>
      </w:r>
      <w:r w:rsidR="00823E84">
        <w:rPr>
          <w:rFonts w:ascii="Arial" w:hAnsi="Arial" w:cs="Arial"/>
          <w:sz w:val="20"/>
        </w:rPr>
        <w:t xml:space="preserve">, </w:t>
      </w:r>
      <w:r w:rsidR="00D91E53" w:rsidRPr="004538E9">
        <w:rPr>
          <w:rFonts w:ascii="Arial" w:hAnsi="Arial" w:cs="Arial"/>
          <w:sz w:val="20"/>
        </w:rPr>
        <w:t>p</w:t>
      </w:r>
      <w:r w:rsidRPr="004538E9">
        <w:rPr>
          <w:rFonts w:ascii="Arial" w:hAnsi="Arial" w:cs="Arial"/>
          <w:sz w:val="20"/>
        </w:rPr>
        <w:t>eople accessing local support to help deal with financial challenges</w:t>
      </w:r>
      <w:r w:rsidR="00823E84">
        <w:rPr>
          <w:rFonts w:ascii="Arial" w:hAnsi="Arial" w:cs="Arial"/>
          <w:sz w:val="20"/>
        </w:rPr>
        <w:t xml:space="preserve"> and </w:t>
      </w:r>
      <w:r w:rsidR="00D91E53" w:rsidRPr="004538E9">
        <w:rPr>
          <w:rFonts w:ascii="Arial" w:hAnsi="Arial" w:cs="Arial"/>
          <w:sz w:val="20"/>
        </w:rPr>
        <w:t>to</w:t>
      </w:r>
      <w:r w:rsidRPr="004538E9">
        <w:rPr>
          <w:rFonts w:ascii="Arial" w:hAnsi="Arial" w:cs="Arial"/>
          <w:sz w:val="20"/>
        </w:rPr>
        <w:t xml:space="preserve"> improve the life chances of children in poverty compared to children not living in poverty</w:t>
      </w:r>
      <w:r w:rsidR="00FF1BB8">
        <w:rPr>
          <w:rFonts w:ascii="Arial" w:hAnsi="Arial" w:cs="Arial"/>
          <w:sz w:val="20"/>
        </w:rPr>
        <w:t>. Adult Social Care, Supporting People, Children’s Services, Education and Community Development also fall within the remit of Cumbria County Council and can help to address the causes and/or effects of poverty.</w:t>
      </w:r>
    </w:p>
    <w:p w14:paraId="43532039" w14:textId="77777777" w:rsidR="00A17AC1" w:rsidRPr="004538E9" w:rsidRDefault="00A17AC1" w:rsidP="000F60D3">
      <w:pPr>
        <w:spacing w:after="0"/>
        <w:rPr>
          <w:rFonts w:ascii="Arial" w:hAnsi="Arial" w:cs="Arial"/>
          <w:sz w:val="20"/>
        </w:rPr>
      </w:pPr>
    </w:p>
    <w:p w14:paraId="6707F8EE" w14:textId="77777777" w:rsidR="00C329AD" w:rsidRPr="004538E9" w:rsidRDefault="00CC7A9A" w:rsidP="000F60D3">
      <w:pPr>
        <w:spacing w:after="0"/>
        <w:rPr>
          <w:rFonts w:ascii="Arial" w:hAnsi="Arial" w:cs="Arial"/>
          <w:sz w:val="20"/>
        </w:rPr>
      </w:pPr>
      <w:r w:rsidRPr="004538E9">
        <w:rPr>
          <w:rFonts w:ascii="Arial" w:hAnsi="Arial" w:cs="Arial"/>
          <w:sz w:val="20"/>
        </w:rPr>
        <w:t xml:space="preserve">Cumbria is home to the following credit unions: Allerdale, Barrow and District, Carlisle and District, </w:t>
      </w:r>
      <w:proofErr w:type="spellStart"/>
      <w:r w:rsidRPr="004538E9">
        <w:rPr>
          <w:rFonts w:ascii="Arial" w:hAnsi="Arial" w:cs="Arial"/>
          <w:sz w:val="20"/>
        </w:rPr>
        <w:t>Cleator</w:t>
      </w:r>
      <w:proofErr w:type="spellEnd"/>
      <w:r w:rsidRPr="004538E9">
        <w:rPr>
          <w:rFonts w:ascii="Arial" w:hAnsi="Arial" w:cs="Arial"/>
          <w:sz w:val="20"/>
        </w:rPr>
        <w:t xml:space="preserve"> Moor, </w:t>
      </w:r>
      <w:proofErr w:type="spellStart"/>
      <w:r w:rsidRPr="004538E9">
        <w:rPr>
          <w:rFonts w:ascii="Arial" w:hAnsi="Arial" w:cs="Arial"/>
          <w:sz w:val="20"/>
        </w:rPr>
        <w:t>EdenSave</w:t>
      </w:r>
      <w:proofErr w:type="spellEnd"/>
      <w:r w:rsidRPr="004538E9">
        <w:rPr>
          <w:rFonts w:ascii="Arial" w:hAnsi="Arial" w:cs="Arial"/>
          <w:sz w:val="20"/>
        </w:rPr>
        <w:t xml:space="preserve">, South Lakeland and Whitehaven, </w:t>
      </w:r>
      <w:proofErr w:type="spellStart"/>
      <w:r w:rsidRPr="004538E9">
        <w:rPr>
          <w:rFonts w:ascii="Arial" w:hAnsi="Arial" w:cs="Arial"/>
          <w:sz w:val="20"/>
        </w:rPr>
        <w:t>Egremont</w:t>
      </w:r>
      <w:proofErr w:type="spellEnd"/>
      <w:r w:rsidRPr="004538E9">
        <w:rPr>
          <w:rFonts w:ascii="Arial" w:hAnsi="Arial" w:cs="Arial"/>
          <w:sz w:val="20"/>
        </w:rPr>
        <w:t xml:space="preserve"> and District.</w:t>
      </w:r>
    </w:p>
    <w:p w14:paraId="37E5B494" w14:textId="77777777" w:rsidR="00A76998" w:rsidRPr="004538E9" w:rsidRDefault="00A76998" w:rsidP="000F60D3">
      <w:pPr>
        <w:spacing w:after="0"/>
        <w:rPr>
          <w:rFonts w:ascii="Arial" w:hAnsi="Arial" w:cs="Arial"/>
          <w:sz w:val="20"/>
        </w:rPr>
      </w:pPr>
    </w:p>
    <w:p w14:paraId="024D5DBF" w14:textId="77777777" w:rsidR="001F7817" w:rsidRPr="004538E9" w:rsidRDefault="001F7817" w:rsidP="000F60D3">
      <w:pPr>
        <w:spacing w:after="0"/>
        <w:rPr>
          <w:rFonts w:ascii="Arial" w:hAnsi="Arial" w:cs="Arial"/>
          <w:sz w:val="20"/>
        </w:rPr>
      </w:pPr>
      <w:r w:rsidRPr="004538E9">
        <w:rPr>
          <w:rFonts w:ascii="Arial" w:hAnsi="Arial" w:cs="Arial"/>
          <w:b/>
          <w:sz w:val="20"/>
          <w:u w:val="single"/>
        </w:rPr>
        <w:t>South Lakeland District Council's positive impact on addressing poverty</w:t>
      </w:r>
    </w:p>
    <w:p w14:paraId="6D1222E7" w14:textId="77777777" w:rsidR="00F70B68" w:rsidRDefault="00D855C0" w:rsidP="000F60D3">
      <w:pPr>
        <w:spacing w:after="0"/>
        <w:rPr>
          <w:rFonts w:ascii="Arial" w:hAnsi="Arial" w:cs="Arial"/>
          <w:sz w:val="20"/>
        </w:rPr>
      </w:pPr>
      <w:r>
        <w:rPr>
          <w:rFonts w:ascii="Arial" w:hAnsi="Arial" w:cs="Arial"/>
          <w:sz w:val="20"/>
        </w:rPr>
        <w:t xml:space="preserve">South Lakeland District Council plays a key role as the district’s housing enabler. In addition to </w:t>
      </w:r>
      <w:r w:rsidR="00DD2F03">
        <w:rPr>
          <w:rFonts w:ascii="Arial" w:hAnsi="Arial" w:cs="Arial"/>
          <w:sz w:val="20"/>
        </w:rPr>
        <w:t>Council Plan aims for 1,000 new homes for affordable rent by 2025, the Council takes a leading role in the areas of housing standards, housing assistance, energy efficiency and tackling homelessness.</w:t>
      </w:r>
    </w:p>
    <w:p w14:paraId="6BD1F2CD" w14:textId="77777777" w:rsidR="00A43D59" w:rsidRDefault="00A43D59" w:rsidP="000F60D3">
      <w:pPr>
        <w:spacing w:after="0"/>
        <w:rPr>
          <w:rFonts w:ascii="Arial" w:hAnsi="Arial" w:cs="Arial"/>
          <w:sz w:val="20"/>
        </w:rPr>
      </w:pPr>
    </w:p>
    <w:p w14:paraId="705C8F31" w14:textId="77777777" w:rsidR="00A43D59" w:rsidRDefault="00A43D59" w:rsidP="000F60D3">
      <w:pPr>
        <w:spacing w:after="0"/>
        <w:rPr>
          <w:rFonts w:ascii="Arial" w:hAnsi="Arial" w:cs="Arial"/>
          <w:sz w:val="20"/>
        </w:rPr>
      </w:pPr>
      <w:r>
        <w:rPr>
          <w:rFonts w:ascii="Arial" w:hAnsi="Arial" w:cs="Arial"/>
          <w:sz w:val="20"/>
        </w:rPr>
        <w:t>A Disabled Facilities Grant is available to help cover the cost of adaptations to enable people to stay living in their own home, while a Handy Person service is available to elderly or vulnerable householders unable to carry out simply but essential works in their homes.</w:t>
      </w:r>
      <w:r w:rsidR="009C5ADB">
        <w:rPr>
          <w:rFonts w:ascii="Arial" w:hAnsi="Arial" w:cs="Arial"/>
          <w:sz w:val="20"/>
        </w:rPr>
        <w:t xml:space="preserve"> Energy efficiency advice is provided by the Council, while efforts towards a Cumbria-wide</w:t>
      </w:r>
      <w:r w:rsidR="001A2FBC">
        <w:rPr>
          <w:rFonts w:ascii="Arial" w:hAnsi="Arial" w:cs="Arial"/>
          <w:sz w:val="20"/>
        </w:rPr>
        <w:t>,</w:t>
      </w:r>
      <w:r w:rsidR="009C5ADB">
        <w:rPr>
          <w:rFonts w:ascii="Arial" w:hAnsi="Arial" w:cs="Arial"/>
          <w:sz w:val="20"/>
        </w:rPr>
        <w:t xml:space="preserve"> Government-funded Central Heating Scheme are ongoing.</w:t>
      </w:r>
    </w:p>
    <w:p w14:paraId="29EE3A39" w14:textId="77777777" w:rsidR="00A43D59" w:rsidRDefault="00A43D59" w:rsidP="000F60D3">
      <w:pPr>
        <w:spacing w:after="0"/>
        <w:rPr>
          <w:rFonts w:ascii="Arial" w:hAnsi="Arial" w:cs="Arial"/>
          <w:sz w:val="20"/>
        </w:rPr>
      </w:pPr>
    </w:p>
    <w:p w14:paraId="333C5415" w14:textId="77777777" w:rsidR="00A43D59" w:rsidRDefault="00A43D59" w:rsidP="000F60D3">
      <w:pPr>
        <w:spacing w:after="0"/>
        <w:rPr>
          <w:rFonts w:ascii="Arial" w:hAnsi="Arial" w:cs="Arial"/>
          <w:sz w:val="20"/>
        </w:rPr>
      </w:pPr>
      <w:r>
        <w:rPr>
          <w:rFonts w:ascii="Arial" w:hAnsi="Arial" w:cs="Arial"/>
          <w:sz w:val="20"/>
        </w:rPr>
        <w:t xml:space="preserve">The Council’s Empty Homes Strategy 2015-2020 aims to </w:t>
      </w:r>
      <w:r w:rsidRPr="0045278C">
        <w:rPr>
          <w:rFonts w:ascii="Arial" w:hAnsi="Arial" w:cs="Arial"/>
          <w:i/>
          <w:sz w:val="20"/>
        </w:rPr>
        <w:t>“bring empty properties back into use as homes to meet housing needs, and to help sustain communities making better use of existing housing”</w:t>
      </w:r>
      <w:r>
        <w:rPr>
          <w:rFonts w:ascii="Arial" w:hAnsi="Arial" w:cs="Arial"/>
          <w:sz w:val="20"/>
        </w:rPr>
        <w:t>.</w:t>
      </w:r>
      <w:r w:rsidR="009C5ADB">
        <w:rPr>
          <w:rFonts w:ascii="Arial" w:hAnsi="Arial" w:cs="Arial"/>
          <w:sz w:val="20"/>
        </w:rPr>
        <w:t xml:space="preserve"> Immigration housing inspections are also carried out by Council officers and ensure that any such property meets the required standards and would not become overcrowded.</w:t>
      </w:r>
    </w:p>
    <w:p w14:paraId="2C726606" w14:textId="77777777" w:rsidR="00F70B68" w:rsidRDefault="00F70B68" w:rsidP="000F60D3">
      <w:pPr>
        <w:spacing w:after="0"/>
        <w:rPr>
          <w:rFonts w:ascii="Arial" w:hAnsi="Arial" w:cs="Arial"/>
          <w:sz w:val="20"/>
        </w:rPr>
      </w:pPr>
    </w:p>
    <w:p w14:paraId="3BC0B717" w14:textId="77777777" w:rsidR="00F70B68" w:rsidRDefault="000E324E" w:rsidP="000F60D3">
      <w:pPr>
        <w:spacing w:after="0"/>
        <w:rPr>
          <w:rFonts w:ascii="Arial" w:hAnsi="Arial" w:cs="Arial"/>
          <w:sz w:val="20"/>
        </w:rPr>
      </w:pPr>
      <w:r>
        <w:rPr>
          <w:rFonts w:ascii="Arial" w:hAnsi="Arial" w:cs="Arial"/>
          <w:sz w:val="20"/>
        </w:rPr>
        <w:t>The Council administers Housing Benefit for those in the district</w:t>
      </w:r>
      <w:r w:rsidR="0018466D">
        <w:rPr>
          <w:rFonts w:ascii="Arial" w:hAnsi="Arial" w:cs="Arial"/>
          <w:sz w:val="20"/>
        </w:rPr>
        <w:t xml:space="preserve">, </w:t>
      </w:r>
      <w:r w:rsidR="00E51224">
        <w:rPr>
          <w:rFonts w:ascii="Arial" w:hAnsi="Arial" w:cs="Arial"/>
          <w:sz w:val="20"/>
        </w:rPr>
        <w:t>help</w:t>
      </w:r>
      <w:r w:rsidR="0018466D">
        <w:rPr>
          <w:rFonts w:ascii="Arial" w:hAnsi="Arial" w:cs="Arial"/>
          <w:sz w:val="20"/>
        </w:rPr>
        <w:t>ing</w:t>
      </w:r>
      <w:r w:rsidR="00E51224">
        <w:rPr>
          <w:rFonts w:ascii="Arial" w:hAnsi="Arial" w:cs="Arial"/>
          <w:sz w:val="20"/>
        </w:rPr>
        <w:t xml:space="preserve"> people on a low income living in rented properties to meet their rental payments.</w:t>
      </w:r>
      <w:r w:rsidR="0006673F">
        <w:rPr>
          <w:rFonts w:ascii="Arial" w:hAnsi="Arial" w:cs="Arial"/>
          <w:sz w:val="20"/>
        </w:rPr>
        <w:t xml:space="preserve"> </w:t>
      </w:r>
      <w:r w:rsidR="00F70B68">
        <w:rPr>
          <w:rFonts w:ascii="Arial" w:hAnsi="Arial" w:cs="Arial"/>
          <w:sz w:val="20"/>
        </w:rPr>
        <w:t xml:space="preserve">A discretionary housing payment is also available where there is a </w:t>
      </w:r>
      <w:r w:rsidR="00C37A04" w:rsidRPr="00C37A04">
        <w:rPr>
          <w:rFonts w:ascii="Arial" w:hAnsi="Arial" w:cs="Arial"/>
          <w:i/>
          <w:sz w:val="20"/>
        </w:rPr>
        <w:t>“</w:t>
      </w:r>
      <w:r w:rsidR="00F70B68" w:rsidRPr="00C37A04">
        <w:rPr>
          <w:rFonts w:ascii="Arial" w:hAnsi="Arial" w:cs="Arial"/>
          <w:i/>
          <w:sz w:val="20"/>
        </w:rPr>
        <w:t>genuine need for further help with rent and where there are special circumstances to support that need</w:t>
      </w:r>
      <w:r w:rsidR="00C37A04" w:rsidRPr="00C37A04">
        <w:rPr>
          <w:rFonts w:ascii="Arial" w:hAnsi="Arial" w:cs="Arial"/>
          <w:i/>
          <w:sz w:val="20"/>
        </w:rPr>
        <w:t>”</w:t>
      </w:r>
      <w:r w:rsidR="00F70B68">
        <w:rPr>
          <w:rFonts w:ascii="Arial" w:hAnsi="Arial" w:cs="Arial"/>
          <w:sz w:val="20"/>
        </w:rPr>
        <w:t>.</w:t>
      </w:r>
    </w:p>
    <w:p w14:paraId="6B3CCF0F" w14:textId="77777777" w:rsidR="00F70B68" w:rsidRDefault="00F70B68" w:rsidP="000F60D3">
      <w:pPr>
        <w:spacing w:after="0"/>
        <w:rPr>
          <w:rFonts w:ascii="Arial" w:hAnsi="Arial" w:cs="Arial"/>
          <w:sz w:val="20"/>
        </w:rPr>
      </w:pPr>
    </w:p>
    <w:p w14:paraId="16E06D42" w14:textId="77777777" w:rsidR="0006673F" w:rsidRDefault="0006673F" w:rsidP="000F60D3">
      <w:pPr>
        <w:spacing w:after="0"/>
        <w:rPr>
          <w:rFonts w:ascii="Arial" w:hAnsi="Arial" w:cs="Arial"/>
          <w:sz w:val="20"/>
        </w:rPr>
      </w:pPr>
      <w:r>
        <w:rPr>
          <w:rFonts w:ascii="Arial" w:hAnsi="Arial" w:cs="Arial"/>
          <w:sz w:val="20"/>
        </w:rPr>
        <w:t>SLDC’s Council Tax Reduction Scheme is also available for those on low income. If there are others living in a home on a low income then the Council also offers an Alternative Council Tax Reduction Scheme (sometimes referred to as a Second Adult Rebate). An exceptional hardship scheme limited to recipients of Council Tax Reduction was also implemented following the Cabinet meeting of 25 November 2015 (CEX/95).</w:t>
      </w:r>
    </w:p>
    <w:p w14:paraId="3ACC4BBA" w14:textId="77777777" w:rsidR="000E324E" w:rsidRDefault="000E324E" w:rsidP="000F60D3">
      <w:pPr>
        <w:spacing w:after="0"/>
        <w:rPr>
          <w:rFonts w:ascii="Arial" w:hAnsi="Arial" w:cs="Arial"/>
          <w:sz w:val="20"/>
        </w:rPr>
      </w:pPr>
    </w:p>
    <w:p w14:paraId="4A81F4BD" w14:textId="77777777" w:rsidR="00814502" w:rsidRDefault="00814502" w:rsidP="000F60D3">
      <w:pPr>
        <w:spacing w:after="0"/>
        <w:rPr>
          <w:rFonts w:ascii="Arial" w:hAnsi="Arial" w:cs="Arial"/>
          <w:sz w:val="20"/>
        </w:rPr>
      </w:pPr>
      <w:r>
        <w:rPr>
          <w:rFonts w:ascii="Arial" w:hAnsi="Arial" w:cs="Arial"/>
          <w:sz w:val="20"/>
        </w:rPr>
        <w:t>The Council’s Environment Protection Team promote, amongst various other responsibilities, air quality and pollution control and can be involved in the resolution of nuisance complaints and, through the use of the Community Trigger, anti-social behaviour.</w:t>
      </w:r>
    </w:p>
    <w:p w14:paraId="7696CC26" w14:textId="77777777" w:rsidR="00814502" w:rsidRDefault="00814502" w:rsidP="000F60D3">
      <w:pPr>
        <w:spacing w:after="0"/>
        <w:rPr>
          <w:rFonts w:ascii="Arial" w:hAnsi="Arial" w:cs="Arial"/>
          <w:sz w:val="20"/>
        </w:rPr>
      </w:pPr>
    </w:p>
    <w:p w14:paraId="1222D7AD" w14:textId="77777777" w:rsidR="00FB6B66" w:rsidRDefault="00FB6B66" w:rsidP="000F60D3">
      <w:pPr>
        <w:spacing w:after="0"/>
        <w:rPr>
          <w:rFonts w:ascii="Arial" w:hAnsi="Arial" w:cs="Arial"/>
          <w:sz w:val="20"/>
        </w:rPr>
      </w:pPr>
      <w:r>
        <w:rPr>
          <w:rFonts w:ascii="Arial" w:hAnsi="Arial" w:cs="Arial"/>
          <w:sz w:val="20"/>
        </w:rPr>
        <w:t>The creation of employment sites and premises, supporting the Council Plan’s aim of 1,000 new higher paid jobs by 2025, is supported by the Council’s Economic Development Team. Town and Village Projects such as the Kirkland Enhancement Scheme and Highgate Improvement Scheme in addition to varied partnership working opportunities seek to enhance the economy of the district.</w:t>
      </w:r>
    </w:p>
    <w:p w14:paraId="5DB8C3B7" w14:textId="77777777" w:rsidR="00277F34" w:rsidRDefault="00277F34" w:rsidP="00277F34">
      <w:pPr>
        <w:spacing w:after="0"/>
        <w:rPr>
          <w:rFonts w:ascii="Arial" w:hAnsi="Arial" w:cs="Arial"/>
          <w:sz w:val="20"/>
        </w:rPr>
      </w:pPr>
    </w:p>
    <w:p w14:paraId="14392258" w14:textId="77777777" w:rsidR="00277F34" w:rsidRPr="001B0BBA" w:rsidRDefault="00277F34" w:rsidP="00277F34">
      <w:pPr>
        <w:spacing w:after="0"/>
        <w:rPr>
          <w:rFonts w:ascii="Arial" w:hAnsi="Arial" w:cs="Arial"/>
          <w:sz w:val="20"/>
        </w:rPr>
      </w:pPr>
      <w:r w:rsidRPr="00033FEE">
        <w:rPr>
          <w:rFonts w:ascii="Arial" w:hAnsi="Arial" w:cs="Arial"/>
          <w:sz w:val="20"/>
        </w:rPr>
        <w:t>Leisure</w:t>
      </w:r>
      <w:r w:rsidR="006F5E77" w:rsidRPr="00033FEE">
        <w:rPr>
          <w:rFonts w:ascii="Arial" w:hAnsi="Arial" w:cs="Arial"/>
          <w:sz w:val="20"/>
        </w:rPr>
        <w:t xml:space="preserve"> and </w:t>
      </w:r>
      <w:r w:rsidRPr="00033FEE">
        <w:rPr>
          <w:rFonts w:ascii="Arial" w:hAnsi="Arial" w:cs="Arial"/>
          <w:sz w:val="20"/>
        </w:rPr>
        <w:t>physical activity programmes</w:t>
      </w:r>
      <w:r w:rsidR="006F5E77" w:rsidRPr="00033FEE">
        <w:rPr>
          <w:rFonts w:ascii="Arial" w:hAnsi="Arial" w:cs="Arial"/>
          <w:sz w:val="20"/>
        </w:rPr>
        <w:t xml:space="preserve"> provided by SLDC can help to alleviate some of the symptoms and causes of poverty, such as poor health and social exclusion. North Country Leisure, for example, are committed to providing </w:t>
      </w:r>
      <w:r w:rsidR="006F5E77" w:rsidRPr="00033FEE">
        <w:rPr>
          <w:rFonts w:ascii="Arial" w:hAnsi="Arial" w:cs="Arial"/>
          <w:sz w:val="20"/>
        </w:rPr>
        <w:lastRenderedPageBreak/>
        <w:t>“Excellent Sports and Leisure for All” and do so in a number of ways included aids for those with a disability or limited mobility, and lower cost rates available to those on low incomes or with a disability.</w:t>
      </w:r>
    </w:p>
    <w:p w14:paraId="6EE73BCB" w14:textId="77777777" w:rsidR="00277F34" w:rsidRDefault="00277F34" w:rsidP="00277F34">
      <w:pPr>
        <w:spacing w:after="0"/>
        <w:rPr>
          <w:rFonts w:ascii="Arial" w:hAnsi="Arial" w:cs="Arial"/>
          <w:sz w:val="20"/>
        </w:rPr>
      </w:pPr>
    </w:p>
    <w:p w14:paraId="37EDD2EF" w14:textId="77777777" w:rsidR="00EB5DF1" w:rsidRPr="004538E9" w:rsidRDefault="004538E9" w:rsidP="000F60D3">
      <w:pPr>
        <w:spacing w:after="0"/>
        <w:rPr>
          <w:rFonts w:ascii="Arial" w:hAnsi="Arial" w:cs="Arial"/>
          <w:sz w:val="20"/>
        </w:rPr>
      </w:pPr>
      <w:r>
        <w:rPr>
          <w:rFonts w:ascii="Arial" w:hAnsi="Arial" w:cs="Arial"/>
          <w:sz w:val="20"/>
        </w:rPr>
        <w:t xml:space="preserve">A number of the Council’s outside body appointments are to organisations which address poverty and/or its associated issues through their work. Examples include representatives to the Citizens’ Advice Bureau, </w:t>
      </w:r>
      <w:r w:rsidR="006035C9">
        <w:rPr>
          <w:rFonts w:ascii="Arial" w:hAnsi="Arial" w:cs="Arial"/>
          <w:sz w:val="20"/>
        </w:rPr>
        <w:t xml:space="preserve">Cumbria Community Foundation, </w:t>
      </w:r>
      <w:r>
        <w:rPr>
          <w:rFonts w:ascii="Arial" w:hAnsi="Arial" w:cs="Arial"/>
          <w:sz w:val="20"/>
        </w:rPr>
        <w:t>One Voice, the Community Safety Partnership and One South Lakeland.</w:t>
      </w:r>
    </w:p>
    <w:p w14:paraId="39C1DBCA" w14:textId="77777777" w:rsidR="00363631" w:rsidRDefault="002F3C67" w:rsidP="00F95424">
      <w:pPr>
        <w:rPr>
          <w:rFonts w:ascii="Arial" w:hAnsi="Arial" w:cs="Arial"/>
          <w:b/>
          <w:sz w:val="20"/>
          <w:u w:val="single"/>
        </w:rPr>
        <w:sectPr w:rsidR="00363631" w:rsidSect="00C02C97">
          <w:footerReference w:type="default" r:id="rId11"/>
          <w:pgSz w:w="11906" w:h="16838"/>
          <w:pgMar w:top="720" w:right="720" w:bottom="720" w:left="720" w:header="708" w:footer="708" w:gutter="0"/>
          <w:cols w:space="708"/>
          <w:docGrid w:linePitch="360"/>
        </w:sectPr>
      </w:pPr>
      <w:r>
        <w:rPr>
          <w:rFonts w:ascii="Arial" w:hAnsi="Arial" w:cs="Arial"/>
          <w:b/>
          <w:sz w:val="20"/>
          <w:u w:val="single"/>
        </w:rPr>
        <w:br w:type="page"/>
      </w:r>
    </w:p>
    <w:tbl>
      <w:tblPr>
        <w:tblW w:w="16040" w:type="dxa"/>
        <w:tblInd w:w="607" w:type="dxa"/>
        <w:tblLook w:val="04A0" w:firstRow="1" w:lastRow="0" w:firstColumn="1" w:lastColumn="0" w:noHBand="0" w:noVBand="1"/>
      </w:tblPr>
      <w:tblGrid>
        <w:gridCol w:w="3560"/>
        <w:gridCol w:w="1560"/>
        <w:gridCol w:w="1560"/>
        <w:gridCol w:w="1560"/>
        <w:gridCol w:w="1560"/>
        <w:gridCol w:w="1560"/>
        <w:gridCol w:w="1560"/>
        <w:gridCol w:w="1560"/>
        <w:gridCol w:w="1560"/>
      </w:tblGrid>
      <w:tr w:rsidR="00363631" w:rsidRPr="0062625D" w14:paraId="1CC694AD" w14:textId="77777777" w:rsidTr="0062625D">
        <w:trPr>
          <w:trHeight w:val="416"/>
        </w:trPr>
        <w:tc>
          <w:tcPr>
            <w:tcW w:w="356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14:paraId="5D199A5D" w14:textId="77777777" w:rsidR="00363631" w:rsidRPr="0062625D" w:rsidRDefault="00363631" w:rsidP="00102DBC">
            <w:pPr>
              <w:tabs>
                <w:tab w:val="center" w:pos="1672"/>
              </w:tabs>
              <w:spacing w:after="0" w:line="240" w:lineRule="auto"/>
              <w:rPr>
                <w:rFonts w:ascii="Arial" w:eastAsia="Times New Roman" w:hAnsi="Arial" w:cs="Arial"/>
                <w:b/>
                <w:bCs/>
                <w:color w:val="FFFFFF" w:themeColor="background1"/>
                <w:sz w:val="18"/>
                <w:szCs w:val="18"/>
                <w:lang w:eastAsia="en-GB"/>
              </w:rPr>
            </w:pPr>
            <w:r w:rsidRPr="0062625D">
              <w:rPr>
                <w:rFonts w:ascii="Arial" w:eastAsia="Times New Roman" w:hAnsi="Arial" w:cs="Arial"/>
                <w:b/>
                <w:bCs/>
                <w:color w:val="FFFFFF" w:themeColor="background1"/>
                <w:sz w:val="18"/>
                <w:szCs w:val="18"/>
                <w:lang w:eastAsia="en-GB"/>
              </w:rPr>
              <w:lastRenderedPageBreak/>
              <w:t>Ward</w:t>
            </w:r>
            <w:r w:rsidR="00102DBC">
              <w:rPr>
                <w:rFonts w:ascii="Arial" w:eastAsia="Times New Roman" w:hAnsi="Arial" w:cs="Arial"/>
                <w:b/>
                <w:bCs/>
                <w:color w:val="FFFFFF" w:themeColor="background1"/>
                <w:sz w:val="18"/>
                <w:szCs w:val="18"/>
                <w:lang w:eastAsia="en-GB"/>
              </w:rPr>
              <w:t xml:space="preserve"> (highlighted sections refer to issues present in a ward)</w:t>
            </w:r>
            <w:r w:rsidR="00EA599D" w:rsidRPr="0062625D">
              <w:rPr>
                <w:rFonts w:ascii="Arial" w:eastAsia="Times New Roman" w:hAnsi="Arial" w:cs="Arial"/>
                <w:b/>
                <w:bCs/>
                <w:color w:val="FFFFFF" w:themeColor="background1"/>
                <w:sz w:val="18"/>
                <w:szCs w:val="18"/>
                <w:lang w:eastAsia="en-GB"/>
              </w:rPr>
              <w:tab/>
            </w:r>
          </w:p>
        </w:tc>
        <w:tc>
          <w:tcPr>
            <w:tcW w:w="1560" w:type="dxa"/>
            <w:tcBorders>
              <w:top w:val="single" w:sz="4" w:space="0" w:color="auto"/>
              <w:left w:val="nil"/>
              <w:bottom w:val="single" w:sz="4" w:space="0" w:color="auto"/>
              <w:right w:val="single" w:sz="4" w:space="0" w:color="auto"/>
            </w:tcBorders>
            <w:shd w:val="clear" w:color="auto" w:fill="808080" w:themeFill="background1" w:themeFillShade="80"/>
            <w:hideMark/>
          </w:tcPr>
          <w:p w14:paraId="3A43D4A7" w14:textId="77777777" w:rsidR="00363631" w:rsidRPr="0062625D" w:rsidRDefault="00363631" w:rsidP="00AF3037">
            <w:pPr>
              <w:spacing w:after="0" w:line="240" w:lineRule="auto"/>
              <w:jc w:val="center"/>
              <w:rPr>
                <w:rFonts w:ascii="Arial" w:eastAsia="Times New Roman" w:hAnsi="Arial" w:cs="Arial"/>
                <w:b/>
                <w:bCs/>
                <w:color w:val="FFFFFF" w:themeColor="background1"/>
                <w:sz w:val="18"/>
                <w:szCs w:val="18"/>
                <w:lang w:eastAsia="en-GB"/>
              </w:rPr>
            </w:pPr>
            <w:r w:rsidRPr="0062625D">
              <w:rPr>
                <w:rFonts w:ascii="Arial" w:eastAsia="Times New Roman" w:hAnsi="Arial" w:cs="Arial"/>
                <w:b/>
                <w:bCs/>
                <w:color w:val="FFFFFF" w:themeColor="background1"/>
                <w:sz w:val="18"/>
                <w:szCs w:val="18"/>
                <w:lang w:eastAsia="en-GB"/>
              </w:rPr>
              <w:t>Low Household Income</w:t>
            </w:r>
          </w:p>
        </w:tc>
        <w:tc>
          <w:tcPr>
            <w:tcW w:w="1560" w:type="dxa"/>
            <w:tcBorders>
              <w:top w:val="single" w:sz="4" w:space="0" w:color="auto"/>
              <w:left w:val="nil"/>
              <w:bottom w:val="single" w:sz="4" w:space="0" w:color="auto"/>
              <w:right w:val="single" w:sz="4" w:space="0" w:color="auto"/>
            </w:tcBorders>
            <w:shd w:val="clear" w:color="auto" w:fill="808080" w:themeFill="background1" w:themeFillShade="80"/>
            <w:hideMark/>
          </w:tcPr>
          <w:p w14:paraId="5741CF9A" w14:textId="77777777" w:rsidR="00363631" w:rsidRPr="0062625D" w:rsidRDefault="00363631" w:rsidP="00AF3037">
            <w:pPr>
              <w:spacing w:after="0" w:line="240" w:lineRule="auto"/>
              <w:jc w:val="center"/>
              <w:rPr>
                <w:rFonts w:ascii="Arial" w:eastAsia="Times New Roman" w:hAnsi="Arial" w:cs="Arial"/>
                <w:b/>
                <w:bCs/>
                <w:color w:val="FFFFFF" w:themeColor="background1"/>
                <w:sz w:val="18"/>
                <w:szCs w:val="18"/>
                <w:lang w:eastAsia="en-GB"/>
              </w:rPr>
            </w:pPr>
            <w:r w:rsidRPr="0062625D">
              <w:rPr>
                <w:rFonts w:ascii="Arial" w:eastAsia="Times New Roman" w:hAnsi="Arial" w:cs="Arial"/>
                <w:b/>
                <w:bCs/>
                <w:color w:val="FFFFFF" w:themeColor="background1"/>
                <w:sz w:val="18"/>
                <w:szCs w:val="18"/>
                <w:lang w:eastAsia="en-GB"/>
              </w:rPr>
              <w:t>Incomes Below £10K</w:t>
            </w:r>
          </w:p>
        </w:tc>
        <w:tc>
          <w:tcPr>
            <w:tcW w:w="1560" w:type="dxa"/>
            <w:tcBorders>
              <w:top w:val="single" w:sz="4" w:space="0" w:color="auto"/>
              <w:left w:val="nil"/>
              <w:bottom w:val="single" w:sz="4" w:space="0" w:color="auto"/>
              <w:right w:val="single" w:sz="4" w:space="0" w:color="auto"/>
            </w:tcBorders>
            <w:shd w:val="clear" w:color="auto" w:fill="808080" w:themeFill="background1" w:themeFillShade="80"/>
            <w:hideMark/>
          </w:tcPr>
          <w:p w14:paraId="12C624FC" w14:textId="77777777" w:rsidR="00363631" w:rsidRPr="0062625D" w:rsidRDefault="00363631" w:rsidP="00AF3037">
            <w:pPr>
              <w:spacing w:after="0" w:line="240" w:lineRule="auto"/>
              <w:jc w:val="center"/>
              <w:rPr>
                <w:rFonts w:ascii="Arial" w:eastAsia="Times New Roman" w:hAnsi="Arial" w:cs="Arial"/>
                <w:b/>
                <w:bCs/>
                <w:color w:val="FFFFFF" w:themeColor="background1"/>
                <w:sz w:val="18"/>
                <w:szCs w:val="18"/>
                <w:lang w:eastAsia="en-GB"/>
              </w:rPr>
            </w:pPr>
            <w:r w:rsidRPr="0062625D">
              <w:rPr>
                <w:rFonts w:ascii="Arial" w:eastAsia="Times New Roman" w:hAnsi="Arial" w:cs="Arial"/>
                <w:b/>
                <w:bCs/>
                <w:color w:val="FFFFFF" w:themeColor="background1"/>
                <w:sz w:val="18"/>
                <w:szCs w:val="18"/>
                <w:lang w:eastAsia="en-GB"/>
              </w:rPr>
              <w:t>High Unemployment</w:t>
            </w:r>
          </w:p>
        </w:tc>
        <w:tc>
          <w:tcPr>
            <w:tcW w:w="1560" w:type="dxa"/>
            <w:tcBorders>
              <w:top w:val="single" w:sz="4" w:space="0" w:color="auto"/>
              <w:left w:val="nil"/>
              <w:bottom w:val="single" w:sz="4" w:space="0" w:color="auto"/>
              <w:right w:val="single" w:sz="4" w:space="0" w:color="auto"/>
            </w:tcBorders>
            <w:shd w:val="clear" w:color="auto" w:fill="808080" w:themeFill="background1" w:themeFillShade="80"/>
            <w:hideMark/>
          </w:tcPr>
          <w:p w14:paraId="56858973" w14:textId="77777777" w:rsidR="00363631" w:rsidRPr="0062625D" w:rsidRDefault="00363631" w:rsidP="00AF3037">
            <w:pPr>
              <w:spacing w:after="0" w:line="240" w:lineRule="auto"/>
              <w:jc w:val="center"/>
              <w:rPr>
                <w:rFonts w:ascii="Arial" w:eastAsia="Times New Roman" w:hAnsi="Arial" w:cs="Arial"/>
                <w:b/>
                <w:bCs/>
                <w:color w:val="FFFFFF" w:themeColor="background1"/>
                <w:sz w:val="18"/>
                <w:szCs w:val="18"/>
                <w:lang w:eastAsia="en-GB"/>
              </w:rPr>
            </w:pPr>
            <w:r w:rsidRPr="0062625D">
              <w:rPr>
                <w:rFonts w:ascii="Arial" w:eastAsia="Times New Roman" w:hAnsi="Arial" w:cs="Arial"/>
                <w:b/>
                <w:bCs/>
                <w:color w:val="FFFFFF" w:themeColor="background1"/>
                <w:sz w:val="18"/>
                <w:szCs w:val="18"/>
                <w:lang w:eastAsia="en-GB"/>
              </w:rPr>
              <w:t>Low Paid workers</w:t>
            </w:r>
          </w:p>
        </w:tc>
        <w:tc>
          <w:tcPr>
            <w:tcW w:w="1560" w:type="dxa"/>
            <w:tcBorders>
              <w:top w:val="single" w:sz="4" w:space="0" w:color="auto"/>
              <w:left w:val="nil"/>
              <w:bottom w:val="single" w:sz="4" w:space="0" w:color="auto"/>
              <w:right w:val="single" w:sz="4" w:space="0" w:color="auto"/>
            </w:tcBorders>
            <w:shd w:val="clear" w:color="auto" w:fill="808080" w:themeFill="background1" w:themeFillShade="80"/>
            <w:hideMark/>
          </w:tcPr>
          <w:p w14:paraId="5BF6D991" w14:textId="77777777" w:rsidR="00363631" w:rsidRPr="0062625D" w:rsidRDefault="00363631" w:rsidP="00AF3037">
            <w:pPr>
              <w:spacing w:after="0" w:line="240" w:lineRule="auto"/>
              <w:jc w:val="center"/>
              <w:rPr>
                <w:rFonts w:ascii="Arial" w:eastAsia="Times New Roman" w:hAnsi="Arial" w:cs="Arial"/>
                <w:b/>
                <w:bCs/>
                <w:color w:val="FFFFFF" w:themeColor="background1"/>
                <w:sz w:val="18"/>
                <w:szCs w:val="18"/>
                <w:lang w:eastAsia="en-GB"/>
              </w:rPr>
            </w:pPr>
            <w:r w:rsidRPr="0062625D">
              <w:rPr>
                <w:rFonts w:ascii="Arial" w:eastAsia="Times New Roman" w:hAnsi="Arial" w:cs="Arial"/>
                <w:b/>
                <w:bCs/>
                <w:color w:val="FFFFFF" w:themeColor="background1"/>
                <w:sz w:val="18"/>
                <w:szCs w:val="18"/>
                <w:lang w:eastAsia="en-GB"/>
              </w:rPr>
              <w:t>Children living in Poverty</w:t>
            </w:r>
          </w:p>
        </w:tc>
        <w:tc>
          <w:tcPr>
            <w:tcW w:w="1560" w:type="dxa"/>
            <w:tcBorders>
              <w:top w:val="single" w:sz="4" w:space="0" w:color="auto"/>
              <w:left w:val="nil"/>
              <w:bottom w:val="single" w:sz="4" w:space="0" w:color="auto"/>
              <w:right w:val="single" w:sz="4" w:space="0" w:color="auto"/>
            </w:tcBorders>
            <w:shd w:val="clear" w:color="auto" w:fill="808080" w:themeFill="background1" w:themeFillShade="80"/>
            <w:hideMark/>
          </w:tcPr>
          <w:p w14:paraId="280572E2" w14:textId="77777777" w:rsidR="00363631" w:rsidRPr="0062625D" w:rsidRDefault="00363631" w:rsidP="00AF3037">
            <w:pPr>
              <w:spacing w:after="0" w:line="240" w:lineRule="auto"/>
              <w:jc w:val="center"/>
              <w:rPr>
                <w:rFonts w:ascii="Arial" w:eastAsia="Times New Roman" w:hAnsi="Arial" w:cs="Arial"/>
                <w:b/>
                <w:bCs/>
                <w:color w:val="FFFFFF" w:themeColor="background1"/>
                <w:sz w:val="18"/>
                <w:szCs w:val="18"/>
                <w:lang w:eastAsia="en-GB"/>
              </w:rPr>
            </w:pPr>
            <w:r w:rsidRPr="0062625D">
              <w:rPr>
                <w:rFonts w:ascii="Arial" w:eastAsia="Times New Roman" w:hAnsi="Arial" w:cs="Arial"/>
                <w:b/>
                <w:bCs/>
                <w:color w:val="FFFFFF" w:themeColor="background1"/>
                <w:sz w:val="18"/>
                <w:szCs w:val="18"/>
                <w:lang w:eastAsia="en-GB"/>
              </w:rPr>
              <w:t>Barriers to Services IMD</w:t>
            </w:r>
          </w:p>
        </w:tc>
        <w:tc>
          <w:tcPr>
            <w:tcW w:w="1560" w:type="dxa"/>
            <w:tcBorders>
              <w:top w:val="single" w:sz="4" w:space="0" w:color="auto"/>
              <w:left w:val="nil"/>
              <w:bottom w:val="single" w:sz="4" w:space="0" w:color="auto"/>
              <w:right w:val="single" w:sz="4" w:space="0" w:color="auto"/>
            </w:tcBorders>
            <w:shd w:val="clear" w:color="auto" w:fill="808080" w:themeFill="background1" w:themeFillShade="80"/>
            <w:hideMark/>
          </w:tcPr>
          <w:p w14:paraId="74150E75" w14:textId="77777777" w:rsidR="00363631" w:rsidRPr="0062625D" w:rsidRDefault="00363631" w:rsidP="00AF3037">
            <w:pPr>
              <w:spacing w:after="0" w:line="240" w:lineRule="auto"/>
              <w:jc w:val="center"/>
              <w:rPr>
                <w:rFonts w:ascii="Arial" w:eastAsia="Times New Roman" w:hAnsi="Arial" w:cs="Arial"/>
                <w:b/>
                <w:bCs/>
                <w:color w:val="FFFFFF" w:themeColor="background1"/>
                <w:sz w:val="18"/>
                <w:szCs w:val="18"/>
                <w:lang w:eastAsia="en-GB"/>
              </w:rPr>
            </w:pPr>
            <w:r w:rsidRPr="0062625D">
              <w:rPr>
                <w:rFonts w:ascii="Arial" w:eastAsia="Times New Roman" w:hAnsi="Arial" w:cs="Arial"/>
                <w:b/>
                <w:bCs/>
                <w:color w:val="FFFFFF" w:themeColor="background1"/>
                <w:sz w:val="18"/>
                <w:szCs w:val="18"/>
                <w:lang w:eastAsia="en-GB"/>
              </w:rPr>
              <w:t>Living Environment IMD</w:t>
            </w:r>
          </w:p>
        </w:tc>
        <w:tc>
          <w:tcPr>
            <w:tcW w:w="1560" w:type="dxa"/>
            <w:tcBorders>
              <w:top w:val="single" w:sz="4" w:space="0" w:color="auto"/>
              <w:left w:val="nil"/>
              <w:bottom w:val="single" w:sz="4" w:space="0" w:color="auto"/>
              <w:right w:val="single" w:sz="4" w:space="0" w:color="auto"/>
            </w:tcBorders>
            <w:shd w:val="clear" w:color="auto" w:fill="808080" w:themeFill="background1" w:themeFillShade="80"/>
            <w:hideMark/>
          </w:tcPr>
          <w:p w14:paraId="66D88DD8" w14:textId="77777777" w:rsidR="00363631" w:rsidRPr="0062625D" w:rsidRDefault="00363631" w:rsidP="00AF3037">
            <w:pPr>
              <w:spacing w:after="0" w:line="240" w:lineRule="auto"/>
              <w:jc w:val="center"/>
              <w:rPr>
                <w:rFonts w:ascii="Arial" w:eastAsia="Times New Roman" w:hAnsi="Arial" w:cs="Arial"/>
                <w:b/>
                <w:bCs/>
                <w:color w:val="FFFFFF" w:themeColor="background1"/>
                <w:sz w:val="18"/>
                <w:szCs w:val="18"/>
                <w:lang w:eastAsia="en-GB"/>
              </w:rPr>
            </w:pPr>
            <w:r w:rsidRPr="0062625D">
              <w:rPr>
                <w:rFonts w:ascii="Arial" w:eastAsia="Times New Roman" w:hAnsi="Arial" w:cs="Arial"/>
                <w:b/>
                <w:bCs/>
                <w:color w:val="FFFFFF" w:themeColor="background1"/>
                <w:sz w:val="18"/>
                <w:szCs w:val="18"/>
                <w:lang w:eastAsia="en-GB"/>
              </w:rPr>
              <w:t>Fuel Poor</w:t>
            </w:r>
          </w:p>
        </w:tc>
      </w:tr>
      <w:tr w:rsidR="00363631" w:rsidRPr="009C4ABA" w14:paraId="0E29DC24"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09427855"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Ambleside and Grasmere</w:t>
            </w:r>
          </w:p>
        </w:tc>
        <w:tc>
          <w:tcPr>
            <w:tcW w:w="1560" w:type="dxa"/>
            <w:tcBorders>
              <w:top w:val="nil"/>
              <w:left w:val="nil"/>
              <w:bottom w:val="single" w:sz="4" w:space="0" w:color="auto"/>
              <w:right w:val="single" w:sz="4" w:space="0" w:color="auto"/>
            </w:tcBorders>
            <w:shd w:val="clear" w:color="auto" w:fill="auto"/>
            <w:noWrap/>
            <w:vAlign w:val="bottom"/>
            <w:hideMark/>
          </w:tcPr>
          <w:p w14:paraId="560F134B"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1B6409D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7DAAF5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4B863AFB"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79191D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2695AD98"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57315FAF"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C3090A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526885E8"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76EF0E84"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Arnside and Beetham</w:t>
            </w:r>
          </w:p>
        </w:tc>
        <w:tc>
          <w:tcPr>
            <w:tcW w:w="1560" w:type="dxa"/>
            <w:tcBorders>
              <w:top w:val="nil"/>
              <w:left w:val="nil"/>
              <w:bottom w:val="single" w:sz="4" w:space="0" w:color="auto"/>
              <w:right w:val="single" w:sz="4" w:space="0" w:color="auto"/>
            </w:tcBorders>
            <w:shd w:val="clear" w:color="auto" w:fill="auto"/>
            <w:noWrap/>
            <w:vAlign w:val="bottom"/>
            <w:hideMark/>
          </w:tcPr>
          <w:p w14:paraId="4C0CDC0F"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2462F9E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419CD3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CE27698"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6EC873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7B0C860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A7E78B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0EA952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411D4568"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0EE5EA7A"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Broughton</w:t>
            </w:r>
          </w:p>
        </w:tc>
        <w:tc>
          <w:tcPr>
            <w:tcW w:w="1560" w:type="dxa"/>
            <w:tcBorders>
              <w:top w:val="nil"/>
              <w:left w:val="nil"/>
              <w:bottom w:val="single" w:sz="4" w:space="0" w:color="auto"/>
              <w:right w:val="single" w:sz="4" w:space="0" w:color="auto"/>
            </w:tcBorders>
            <w:shd w:val="clear" w:color="auto" w:fill="auto"/>
            <w:noWrap/>
            <w:vAlign w:val="bottom"/>
            <w:hideMark/>
          </w:tcPr>
          <w:p w14:paraId="256111F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7FA89FF"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18CB2A3"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DADD722"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122E481"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2A51433"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6204B6E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69E9959B"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215826C7"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1AFC886A"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Burneside</w:t>
            </w:r>
          </w:p>
        </w:tc>
        <w:tc>
          <w:tcPr>
            <w:tcW w:w="1560" w:type="dxa"/>
            <w:tcBorders>
              <w:top w:val="nil"/>
              <w:left w:val="nil"/>
              <w:bottom w:val="single" w:sz="4" w:space="0" w:color="auto"/>
              <w:right w:val="single" w:sz="4" w:space="0" w:color="auto"/>
            </w:tcBorders>
            <w:shd w:val="clear" w:color="auto" w:fill="auto"/>
            <w:noWrap/>
            <w:vAlign w:val="bottom"/>
            <w:hideMark/>
          </w:tcPr>
          <w:p w14:paraId="650A17FB"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F46F158"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FA58BC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3CF0C7E2" w14:textId="77777777" w:rsidR="00363631" w:rsidRPr="0062625D" w:rsidRDefault="00363631" w:rsidP="00AF3037">
            <w:pPr>
              <w:spacing w:after="0" w:line="240" w:lineRule="auto"/>
              <w:rPr>
                <w:rFonts w:ascii="Arial" w:eastAsia="Times New Roman" w:hAnsi="Arial" w:cs="Arial"/>
                <w:color w:val="FF0000"/>
                <w:sz w:val="18"/>
                <w:szCs w:val="18"/>
                <w:lang w:eastAsia="en-GB"/>
              </w:rPr>
            </w:pPr>
            <w:r w:rsidRPr="0062625D">
              <w:rPr>
                <w:rFonts w:ascii="Arial" w:eastAsia="Times New Roman" w:hAnsi="Arial" w:cs="Arial"/>
                <w:color w:val="FF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C30FA8C" w14:textId="77777777" w:rsidR="00363631" w:rsidRPr="0062625D" w:rsidRDefault="00363631" w:rsidP="00AF3037">
            <w:pPr>
              <w:spacing w:after="0" w:line="240" w:lineRule="auto"/>
              <w:rPr>
                <w:rFonts w:ascii="Arial" w:eastAsia="Times New Roman" w:hAnsi="Arial" w:cs="Arial"/>
                <w:color w:val="FF0000"/>
                <w:sz w:val="18"/>
                <w:szCs w:val="18"/>
                <w:lang w:eastAsia="en-GB"/>
              </w:rPr>
            </w:pPr>
            <w:r w:rsidRPr="0062625D">
              <w:rPr>
                <w:rFonts w:ascii="Arial" w:eastAsia="Times New Roman" w:hAnsi="Arial" w:cs="Arial"/>
                <w:color w:val="FF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7E08B7B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F7C757E"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54B43B6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505ADDC7" w14:textId="77777777" w:rsidTr="00AF3037">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4DD46EE4"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Burton and Holme</w:t>
            </w:r>
          </w:p>
        </w:tc>
        <w:tc>
          <w:tcPr>
            <w:tcW w:w="1560" w:type="dxa"/>
            <w:tcBorders>
              <w:top w:val="nil"/>
              <w:left w:val="nil"/>
              <w:bottom w:val="single" w:sz="4" w:space="0" w:color="auto"/>
              <w:right w:val="single" w:sz="4" w:space="0" w:color="auto"/>
            </w:tcBorders>
            <w:shd w:val="clear" w:color="auto" w:fill="auto"/>
            <w:noWrap/>
            <w:vAlign w:val="bottom"/>
            <w:hideMark/>
          </w:tcPr>
          <w:p w14:paraId="69AF0F6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7BEF7FF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E0D2FD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AF18141"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DF88A42"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32DCD22E"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C77FE22"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25D4CE0"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2BFDDF36" w14:textId="77777777" w:rsidTr="00AF3037">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48FB022C"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Cartmel and Grange West</w:t>
            </w:r>
          </w:p>
        </w:tc>
        <w:tc>
          <w:tcPr>
            <w:tcW w:w="1560" w:type="dxa"/>
            <w:tcBorders>
              <w:top w:val="nil"/>
              <w:left w:val="nil"/>
              <w:bottom w:val="single" w:sz="4" w:space="0" w:color="auto"/>
              <w:right w:val="single" w:sz="4" w:space="0" w:color="auto"/>
            </w:tcBorders>
            <w:shd w:val="clear" w:color="auto" w:fill="auto"/>
            <w:noWrap/>
            <w:vAlign w:val="bottom"/>
            <w:hideMark/>
          </w:tcPr>
          <w:p w14:paraId="608F2B8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F858FD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71EC14F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8EDADFD"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1387D6E"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F30B97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B487953"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6635699"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0B74D240"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4568D3DD"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Coniston and Crake Valley</w:t>
            </w:r>
          </w:p>
        </w:tc>
        <w:tc>
          <w:tcPr>
            <w:tcW w:w="1560" w:type="dxa"/>
            <w:tcBorders>
              <w:top w:val="nil"/>
              <w:left w:val="nil"/>
              <w:bottom w:val="single" w:sz="4" w:space="0" w:color="auto"/>
              <w:right w:val="single" w:sz="4" w:space="0" w:color="auto"/>
            </w:tcBorders>
            <w:shd w:val="clear" w:color="auto" w:fill="auto"/>
            <w:noWrap/>
            <w:vAlign w:val="bottom"/>
            <w:hideMark/>
          </w:tcPr>
          <w:p w14:paraId="6194966E"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C5BEF4D"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DF821AF"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330FFB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9CE810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5238747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AD99772"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893DC3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5D6957B9"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1BB29CAC"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Crooklands</w:t>
            </w:r>
          </w:p>
        </w:tc>
        <w:tc>
          <w:tcPr>
            <w:tcW w:w="1560" w:type="dxa"/>
            <w:tcBorders>
              <w:top w:val="nil"/>
              <w:left w:val="nil"/>
              <w:bottom w:val="single" w:sz="4" w:space="0" w:color="auto"/>
              <w:right w:val="single" w:sz="4" w:space="0" w:color="auto"/>
            </w:tcBorders>
            <w:shd w:val="clear" w:color="auto" w:fill="auto"/>
            <w:noWrap/>
            <w:vAlign w:val="bottom"/>
            <w:hideMark/>
          </w:tcPr>
          <w:p w14:paraId="2E312789"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EC67D53"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FC2A8BB"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39CFBDA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71ABF148"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6C543EC8"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6F9609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57FB43E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04B9CDCA"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2D574DBE"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Grange North</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094E3D5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1993880D"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BD7079B"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34B979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5602F38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A45C8C1"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723362D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38648E7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35F83371" w14:textId="77777777" w:rsidTr="00AF3037">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67186318"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Grange South</w:t>
            </w:r>
          </w:p>
        </w:tc>
        <w:tc>
          <w:tcPr>
            <w:tcW w:w="1560" w:type="dxa"/>
            <w:tcBorders>
              <w:top w:val="nil"/>
              <w:left w:val="nil"/>
              <w:bottom w:val="single" w:sz="4" w:space="0" w:color="auto"/>
              <w:right w:val="single" w:sz="4" w:space="0" w:color="auto"/>
            </w:tcBorders>
            <w:shd w:val="clear" w:color="auto" w:fill="auto"/>
            <w:noWrap/>
            <w:vAlign w:val="bottom"/>
            <w:hideMark/>
          </w:tcPr>
          <w:p w14:paraId="2D9E9013"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3709E22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1359CF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0D30B9D"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B71711B"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A0D084D"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104569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E7B299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1EC05C68"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0DDA53DD"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Hawkshead</w:t>
            </w:r>
          </w:p>
        </w:tc>
        <w:tc>
          <w:tcPr>
            <w:tcW w:w="1560" w:type="dxa"/>
            <w:tcBorders>
              <w:top w:val="nil"/>
              <w:left w:val="nil"/>
              <w:bottom w:val="single" w:sz="4" w:space="0" w:color="auto"/>
              <w:right w:val="single" w:sz="4" w:space="0" w:color="auto"/>
            </w:tcBorders>
            <w:shd w:val="clear" w:color="auto" w:fill="auto"/>
            <w:noWrap/>
            <w:vAlign w:val="bottom"/>
            <w:hideMark/>
          </w:tcPr>
          <w:p w14:paraId="0BD008A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6E88718"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19385C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7380DA6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31473520"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13CDDDC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5BC1C3E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33855FFE"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7AB4CA83"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54A5C00C"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Holker</w:t>
            </w:r>
          </w:p>
        </w:tc>
        <w:tc>
          <w:tcPr>
            <w:tcW w:w="1560" w:type="dxa"/>
            <w:tcBorders>
              <w:top w:val="nil"/>
              <w:left w:val="nil"/>
              <w:bottom w:val="single" w:sz="4" w:space="0" w:color="auto"/>
              <w:right w:val="single" w:sz="4" w:space="0" w:color="auto"/>
            </w:tcBorders>
            <w:shd w:val="clear" w:color="auto" w:fill="auto"/>
            <w:noWrap/>
            <w:vAlign w:val="bottom"/>
            <w:hideMark/>
          </w:tcPr>
          <w:p w14:paraId="75C5640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309B27F3"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B58732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1B46DC9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889478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589C223"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0E9861D"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9CAF8B9"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5EB08F9C" w14:textId="77777777" w:rsidTr="00AF3037">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04CA06CB"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Kendal Castle</w:t>
            </w:r>
          </w:p>
        </w:tc>
        <w:tc>
          <w:tcPr>
            <w:tcW w:w="1560" w:type="dxa"/>
            <w:tcBorders>
              <w:top w:val="nil"/>
              <w:left w:val="nil"/>
              <w:bottom w:val="single" w:sz="4" w:space="0" w:color="auto"/>
              <w:right w:val="single" w:sz="4" w:space="0" w:color="auto"/>
            </w:tcBorders>
            <w:shd w:val="clear" w:color="auto" w:fill="auto"/>
            <w:noWrap/>
            <w:vAlign w:val="bottom"/>
            <w:hideMark/>
          </w:tcPr>
          <w:p w14:paraId="55734F52"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3B6D1C2"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799D891"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4160B6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CBFD791"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6BDA029"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33B5E723"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47103ED"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33EAD79D"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36823ED2"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Kendal Far Cross</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3DB0CE63"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42EA8C79"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3B1BD600"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35ED81E3"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39CAAAB"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C4C4DB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764E5F63"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37AE471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1A701C1E"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535E5EBA"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Kendal Fell</w:t>
            </w:r>
          </w:p>
        </w:tc>
        <w:tc>
          <w:tcPr>
            <w:tcW w:w="1560" w:type="dxa"/>
            <w:tcBorders>
              <w:top w:val="nil"/>
              <w:left w:val="nil"/>
              <w:bottom w:val="single" w:sz="4" w:space="0" w:color="auto"/>
              <w:right w:val="single" w:sz="4" w:space="0" w:color="auto"/>
            </w:tcBorders>
            <w:shd w:val="clear" w:color="auto" w:fill="auto"/>
            <w:noWrap/>
            <w:vAlign w:val="bottom"/>
            <w:hideMark/>
          </w:tcPr>
          <w:p w14:paraId="6664E45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47994848"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5E76C819" w14:textId="77777777" w:rsidR="00363631" w:rsidRPr="0062625D" w:rsidRDefault="00363631" w:rsidP="00AF3037">
            <w:pPr>
              <w:spacing w:after="0" w:line="240" w:lineRule="auto"/>
              <w:rPr>
                <w:rFonts w:ascii="Arial" w:eastAsia="Times New Roman" w:hAnsi="Arial" w:cs="Arial"/>
                <w:color w:val="FF0000"/>
                <w:sz w:val="18"/>
                <w:szCs w:val="18"/>
                <w:lang w:eastAsia="en-GB"/>
              </w:rPr>
            </w:pPr>
            <w:r w:rsidRPr="0062625D">
              <w:rPr>
                <w:rFonts w:ascii="Arial" w:eastAsia="Times New Roman" w:hAnsi="Arial" w:cs="Arial"/>
                <w:color w:val="FF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0DE74E09"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7DA978C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98B2509"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A18B3B2"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0B27CF2"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0586D731"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59F37A52"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Kendal Heron Hill</w:t>
            </w:r>
          </w:p>
        </w:tc>
        <w:tc>
          <w:tcPr>
            <w:tcW w:w="1560" w:type="dxa"/>
            <w:tcBorders>
              <w:top w:val="nil"/>
              <w:left w:val="nil"/>
              <w:bottom w:val="single" w:sz="4" w:space="0" w:color="auto"/>
              <w:right w:val="single" w:sz="4" w:space="0" w:color="auto"/>
            </w:tcBorders>
            <w:shd w:val="clear" w:color="auto" w:fill="auto"/>
            <w:noWrap/>
            <w:vAlign w:val="bottom"/>
            <w:hideMark/>
          </w:tcPr>
          <w:p w14:paraId="6CA88A4E"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8CECF78"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0F9EF42"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1F5C877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3BC523C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4F9D9A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01F2E5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7417733"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367DECD6"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20FA295A"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Kendal Highgate</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38111E2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03BEFB2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0B54B4D"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56169DC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3CB03FE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0903B83"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847EC1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A388CCB"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4E1BAF30"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17F3A436"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Kendal Kirkland</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8EF769E"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15A684C9"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3040D063"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418736BD"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B4BC32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48AAED9"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7762821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9257C3B"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5C880164"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171C906B"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Kendal Mintsfeet</w:t>
            </w:r>
          </w:p>
        </w:tc>
        <w:tc>
          <w:tcPr>
            <w:tcW w:w="1560" w:type="dxa"/>
            <w:tcBorders>
              <w:top w:val="nil"/>
              <w:left w:val="nil"/>
              <w:bottom w:val="single" w:sz="4" w:space="0" w:color="auto"/>
              <w:right w:val="single" w:sz="4" w:space="0" w:color="auto"/>
            </w:tcBorders>
            <w:shd w:val="clear" w:color="auto" w:fill="auto"/>
            <w:noWrap/>
            <w:vAlign w:val="bottom"/>
            <w:hideMark/>
          </w:tcPr>
          <w:p w14:paraId="3DDD136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53DB7D8"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BC2D57B"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4C84746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072470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B1C509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84D1B7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123267B"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78D88DEF"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68AA48D2"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Kendal Nether</w:t>
            </w:r>
          </w:p>
        </w:tc>
        <w:tc>
          <w:tcPr>
            <w:tcW w:w="1560" w:type="dxa"/>
            <w:tcBorders>
              <w:top w:val="nil"/>
              <w:left w:val="nil"/>
              <w:bottom w:val="single" w:sz="4" w:space="0" w:color="auto"/>
              <w:right w:val="single" w:sz="4" w:space="0" w:color="auto"/>
            </w:tcBorders>
            <w:shd w:val="clear" w:color="auto" w:fill="auto"/>
            <w:noWrap/>
            <w:vAlign w:val="bottom"/>
            <w:hideMark/>
          </w:tcPr>
          <w:p w14:paraId="67B884E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2CD0030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3115E0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C518372"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E2C6FC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79C8E41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AE2DBB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C13A61D"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6061E8C4" w14:textId="77777777" w:rsidTr="00AF3037">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26C9FD24"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Kendal Oxenholme and Natland</w:t>
            </w:r>
          </w:p>
        </w:tc>
        <w:tc>
          <w:tcPr>
            <w:tcW w:w="1560" w:type="dxa"/>
            <w:tcBorders>
              <w:top w:val="nil"/>
              <w:left w:val="nil"/>
              <w:bottom w:val="single" w:sz="4" w:space="0" w:color="auto"/>
              <w:right w:val="single" w:sz="4" w:space="0" w:color="auto"/>
            </w:tcBorders>
            <w:shd w:val="clear" w:color="auto" w:fill="auto"/>
            <w:noWrap/>
            <w:vAlign w:val="bottom"/>
            <w:hideMark/>
          </w:tcPr>
          <w:p w14:paraId="2E011689"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7ACA520B"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3EBA6CC1"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0EAEC3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F7524D2"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C124528"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3F40A91"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4461A0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2599884D"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272BA010"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Kendal Parks</w:t>
            </w:r>
          </w:p>
        </w:tc>
        <w:tc>
          <w:tcPr>
            <w:tcW w:w="1560" w:type="dxa"/>
            <w:tcBorders>
              <w:top w:val="nil"/>
              <w:left w:val="nil"/>
              <w:bottom w:val="single" w:sz="4" w:space="0" w:color="auto"/>
              <w:right w:val="single" w:sz="4" w:space="0" w:color="auto"/>
            </w:tcBorders>
            <w:shd w:val="clear" w:color="auto" w:fill="auto"/>
            <w:noWrap/>
            <w:vAlign w:val="bottom"/>
            <w:hideMark/>
          </w:tcPr>
          <w:p w14:paraId="4FA85F20"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9563C40"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C520CC3"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02C06072"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940B37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3231524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92DE57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0C94CF0"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65393617"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0E0EC825"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Kendal Romney</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6820E292"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50A0DE8B"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6865CB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2BA02A6E"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3A88962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4F527FE"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C0BFC3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2D8762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33700A4A"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5EDD0996"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Kendal Stonecross</w:t>
            </w:r>
          </w:p>
        </w:tc>
        <w:tc>
          <w:tcPr>
            <w:tcW w:w="1560" w:type="dxa"/>
            <w:tcBorders>
              <w:top w:val="nil"/>
              <w:left w:val="nil"/>
              <w:bottom w:val="single" w:sz="4" w:space="0" w:color="auto"/>
              <w:right w:val="single" w:sz="4" w:space="0" w:color="auto"/>
            </w:tcBorders>
            <w:shd w:val="clear" w:color="auto" w:fill="auto"/>
            <w:noWrap/>
            <w:vAlign w:val="bottom"/>
            <w:hideMark/>
          </w:tcPr>
          <w:p w14:paraId="60C5BBA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1CBCA852"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C92238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D6A1F20"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B38FF18"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49F07D8"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3FCD84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6025B29"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2EE49567"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6C477CEA"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Kendal Strickland</w:t>
            </w:r>
          </w:p>
        </w:tc>
        <w:tc>
          <w:tcPr>
            <w:tcW w:w="1560" w:type="dxa"/>
            <w:tcBorders>
              <w:top w:val="nil"/>
              <w:left w:val="nil"/>
              <w:bottom w:val="single" w:sz="4" w:space="0" w:color="auto"/>
              <w:right w:val="single" w:sz="4" w:space="0" w:color="auto"/>
            </w:tcBorders>
            <w:shd w:val="clear" w:color="auto" w:fill="auto"/>
            <w:noWrap/>
            <w:vAlign w:val="bottom"/>
            <w:hideMark/>
          </w:tcPr>
          <w:p w14:paraId="0D901A8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C55F70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38F2561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3DD206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1530A872"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6BAEA8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BC3A04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2AE85A7F"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0C19E57F"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12444D0A"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Kendal Underley</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614C2A1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1F7635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AAAAFCF"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112782AD"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33CCDE98"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5844C7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F75D2CF"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762532C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2FCCAB0B" w14:textId="77777777" w:rsidTr="00AF3037">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5885ED83"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Levens</w:t>
            </w:r>
          </w:p>
        </w:tc>
        <w:tc>
          <w:tcPr>
            <w:tcW w:w="1560" w:type="dxa"/>
            <w:tcBorders>
              <w:top w:val="nil"/>
              <w:left w:val="nil"/>
              <w:bottom w:val="single" w:sz="4" w:space="0" w:color="auto"/>
              <w:right w:val="single" w:sz="4" w:space="0" w:color="auto"/>
            </w:tcBorders>
            <w:shd w:val="clear" w:color="auto" w:fill="auto"/>
            <w:noWrap/>
            <w:vAlign w:val="bottom"/>
            <w:hideMark/>
          </w:tcPr>
          <w:p w14:paraId="24F59328"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7C1B33D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3AA0451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3187BE4E"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3F9C713B"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FB0B56E"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92D245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3D8D0BE"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0CCE18E9"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59CA8A4E"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Low Furness</w:t>
            </w:r>
          </w:p>
        </w:tc>
        <w:tc>
          <w:tcPr>
            <w:tcW w:w="1560" w:type="dxa"/>
            <w:tcBorders>
              <w:top w:val="nil"/>
              <w:left w:val="nil"/>
              <w:bottom w:val="single" w:sz="4" w:space="0" w:color="auto"/>
              <w:right w:val="single" w:sz="4" w:space="0" w:color="auto"/>
            </w:tcBorders>
            <w:shd w:val="clear" w:color="auto" w:fill="auto"/>
            <w:noWrap/>
            <w:vAlign w:val="bottom"/>
            <w:hideMark/>
          </w:tcPr>
          <w:p w14:paraId="4A28ACD9"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57BEAD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DEDAE39"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3241924E"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8968CC3"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62A2C0D2"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18CC2A08"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6B75446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3959F38B"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599E4EED"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Lyth Valley</w:t>
            </w:r>
          </w:p>
        </w:tc>
        <w:tc>
          <w:tcPr>
            <w:tcW w:w="1560" w:type="dxa"/>
            <w:tcBorders>
              <w:top w:val="nil"/>
              <w:left w:val="nil"/>
              <w:bottom w:val="single" w:sz="4" w:space="0" w:color="auto"/>
              <w:right w:val="single" w:sz="4" w:space="0" w:color="auto"/>
            </w:tcBorders>
            <w:shd w:val="clear" w:color="auto" w:fill="auto"/>
            <w:noWrap/>
            <w:vAlign w:val="bottom"/>
            <w:hideMark/>
          </w:tcPr>
          <w:p w14:paraId="2946C15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A7458B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7C7C0EBD"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3E4E539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DE95CC2"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5C987250"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5F666038"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586398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50A9BA6C"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4AE0ECF1"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Mid Furness</w:t>
            </w:r>
          </w:p>
        </w:tc>
        <w:tc>
          <w:tcPr>
            <w:tcW w:w="1560" w:type="dxa"/>
            <w:tcBorders>
              <w:top w:val="nil"/>
              <w:left w:val="nil"/>
              <w:bottom w:val="single" w:sz="4" w:space="0" w:color="auto"/>
              <w:right w:val="single" w:sz="4" w:space="0" w:color="auto"/>
            </w:tcBorders>
            <w:shd w:val="clear" w:color="auto" w:fill="auto"/>
            <w:noWrap/>
            <w:vAlign w:val="bottom"/>
            <w:hideMark/>
          </w:tcPr>
          <w:p w14:paraId="31EEC46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FF157A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8BC1F92"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413FA9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D80F81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7BACC58"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43E301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60C7162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4D2C3B53"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1A619C6D"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Milnthorpe</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2DBAB73F"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6F14C7D2"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B42BEA0"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1A97B301"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48BAEDA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63BF3A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4FF8BFD"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AAA2A79"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3D6DD15E"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34ECB10D"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Sedbergh and Kirkby Lonsdale</w:t>
            </w:r>
          </w:p>
        </w:tc>
        <w:tc>
          <w:tcPr>
            <w:tcW w:w="1560" w:type="dxa"/>
            <w:tcBorders>
              <w:top w:val="nil"/>
              <w:left w:val="nil"/>
              <w:bottom w:val="single" w:sz="4" w:space="0" w:color="auto"/>
              <w:right w:val="single" w:sz="4" w:space="0" w:color="auto"/>
            </w:tcBorders>
            <w:shd w:val="clear" w:color="auto" w:fill="auto"/>
            <w:noWrap/>
            <w:vAlign w:val="bottom"/>
            <w:hideMark/>
          </w:tcPr>
          <w:p w14:paraId="775107A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A9F79E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314132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42F3AE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2F355D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2C30A2C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60E149F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3DDF5FDF"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238DC2EC"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3905D772"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Staveley-in-Cartmel</w:t>
            </w:r>
          </w:p>
        </w:tc>
        <w:tc>
          <w:tcPr>
            <w:tcW w:w="1560" w:type="dxa"/>
            <w:tcBorders>
              <w:top w:val="nil"/>
              <w:left w:val="nil"/>
              <w:bottom w:val="single" w:sz="4" w:space="0" w:color="auto"/>
              <w:right w:val="single" w:sz="4" w:space="0" w:color="auto"/>
            </w:tcBorders>
            <w:shd w:val="clear" w:color="auto" w:fill="auto"/>
            <w:noWrap/>
            <w:vAlign w:val="bottom"/>
            <w:hideMark/>
          </w:tcPr>
          <w:p w14:paraId="3026F12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0FE3C9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468058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75A942F1"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797A002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5864A18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279564ED"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94DAA5F"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1CF8853F"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107BAB5C"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Staveley-in-Westmorland</w:t>
            </w:r>
          </w:p>
        </w:tc>
        <w:tc>
          <w:tcPr>
            <w:tcW w:w="1560" w:type="dxa"/>
            <w:tcBorders>
              <w:top w:val="nil"/>
              <w:left w:val="nil"/>
              <w:bottom w:val="single" w:sz="4" w:space="0" w:color="auto"/>
              <w:right w:val="single" w:sz="4" w:space="0" w:color="auto"/>
            </w:tcBorders>
            <w:shd w:val="clear" w:color="auto" w:fill="auto"/>
            <w:noWrap/>
            <w:vAlign w:val="bottom"/>
            <w:hideMark/>
          </w:tcPr>
          <w:p w14:paraId="736990CE"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33E52B5E"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79BD8AC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78258D2"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E9670C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C71E301"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81E6D3D"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25188C3"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6B98CC24"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051C84A7"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Ulverston Central</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3219A813"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D51BD9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63E317C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1A1429E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1298390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74D02DD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717B4D58"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2532AA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79360C8F"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5FDC821A"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Ulverston East</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2978178F"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7F2C82F1"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9A8480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7DFB40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5C09F33D"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4C559AF"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20E3EFB"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792E3B3"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3DB69A0E"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298CD58B"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Ulverston North</w:t>
            </w:r>
          </w:p>
        </w:tc>
        <w:tc>
          <w:tcPr>
            <w:tcW w:w="1560" w:type="dxa"/>
            <w:tcBorders>
              <w:top w:val="nil"/>
              <w:left w:val="nil"/>
              <w:bottom w:val="single" w:sz="4" w:space="0" w:color="auto"/>
              <w:right w:val="single" w:sz="4" w:space="0" w:color="auto"/>
            </w:tcBorders>
            <w:shd w:val="clear" w:color="auto" w:fill="auto"/>
            <w:noWrap/>
            <w:vAlign w:val="bottom"/>
            <w:hideMark/>
          </w:tcPr>
          <w:p w14:paraId="1AE8F843"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688CFBE"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996AF12"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4C739E8"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0A05303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4171A3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554F22B"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6DB14B8"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589CDFC2"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2140E24E"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Ulverston South</w:t>
            </w:r>
          </w:p>
        </w:tc>
        <w:tc>
          <w:tcPr>
            <w:tcW w:w="1560" w:type="dxa"/>
            <w:tcBorders>
              <w:top w:val="nil"/>
              <w:left w:val="nil"/>
              <w:bottom w:val="single" w:sz="4" w:space="0" w:color="auto"/>
              <w:right w:val="single" w:sz="4" w:space="0" w:color="auto"/>
            </w:tcBorders>
            <w:shd w:val="clear" w:color="auto" w:fill="auto"/>
            <w:noWrap/>
            <w:vAlign w:val="bottom"/>
            <w:hideMark/>
          </w:tcPr>
          <w:p w14:paraId="51368E4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34FDC9C9"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732E523"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468D1D4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2EA8CAB1"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1C74ADFD"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343738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DB44A8E"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4F88AA9F"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1540FBD5"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Ulverston Town</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909D27F"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08DD543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2DF4820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182DC57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2EFCA45F"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D3A90F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3AD79C3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C90869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5C4224C8" w14:textId="77777777" w:rsidTr="00AF3037">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49066629"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Ulverston West</w:t>
            </w:r>
          </w:p>
        </w:tc>
        <w:tc>
          <w:tcPr>
            <w:tcW w:w="1560" w:type="dxa"/>
            <w:tcBorders>
              <w:top w:val="nil"/>
              <w:left w:val="nil"/>
              <w:bottom w:val="single" w:sz="4" w:space="0" w:color="auto"/>
              <w:right w:val="single" w:sz="4" w:space="0" w:color="auto"/>
            </w:tcBorders>
            <w:shd w:val="clear" w:color="auto" w:fill="auto"/>
            <w:noWrap/>
            <w:vAlign w:val="bottom"/>
            <w:hideMark/>
          </w:tcPr>
          <w:p w14:paraId="158A08E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B84C090"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EDC400F"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292611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4A3301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3794E9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FC95F22"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B53787D"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60B40F7C"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7089F088"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Whinfell</w:t>
            </w:r>
          </w:p>
        </w:tc>
        <w:tc>
          <w:tcPr>
            <w:tcW w:w="1560" w:type="dxa"/>
            <w:tcBorders>
              <w:top w:val="nil"/>
              <w:left w:val="nil"/>
              <w:bottom w:val="single" w:sz="4" w:space="0" w:color="auto"/>
              <w:right w:val="single" w:sz="4" w:space="0" w:color="auto"/>
            </w:tcBorders>
            <w:shd w:val="clear" w:color="auto" w:fill="auto"/>
            <w:noWrap/>
            <w:vAlign w:val="bottom"/>
            <w:hideMark/>
          </w:tcPr>
          <w:p w14:paraId="76DD967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DE2B6F0"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D90EF53"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C3A30B2"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F6B0C1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18BB5F5E"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6746558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104C7869"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5419B95B"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76C302DA"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Windermere Applethwaite and Troutbeck</w:t>
            </w:r>
          </w:p>
        </w:tc>
        <w:tc>
          <w:tcPr>
            <w:tcW w:w="1560" w:type="dxa"/>
            <w:tcBorders>
              <w:top w:val="nil"/>
              <w:left w:val="nil"/>
              <w:bottom w:val="single" w:sz="4" w:space="0" w:color="auto"/>
              <w:right w:val="single" w:sz="4" w:space="0" w:color="auto"/>
            </w:tcBorders>
            <w:shd w:val="clear" w:color="auto" w:fill="auto"/>
            <w:noWrap/>
            <w:vAlign w:val="bottom"/>
            <w:hideMark/>
          </w:tcPr>
          <w:p w14:paraId="32515A3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5FF7F2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5BD95FE"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35300C50"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0F552724"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0CB4DE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2781E6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7533824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7C836493"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79E8B0B2"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Windermere Bowness North</w:t>
            </w:r>
          </w:p>
        </w:tc>
        <w:tc>
          <w:tcPr>
            <w:tcW w:w="1560" w:type="dxa"/>
            <w:tcBorders>
              <w:top w:val="nil"/>
              <w:left w:val="nil"/>
              <w:bottom w:val="single" w:sz="4" w:space="0" w:color="auto"/>
              <w:right w:val="single" w:sz="4" w:space="0" w:color="auto"/>
            </w:tcBorders>
            <w:shd w:val="clear" w:color="auto" w:fill="auto"/>
            <w:noWrap/>
            <w:vAlign w:val="bottom"/>
            <w:hideMark/>
          </w:tcPr>
          <w:p w14:paraId="6ECF984B"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D126A5C"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368721A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79235337"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B3C6AB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37D74440"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58622D8E"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97A866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9C4ABA" w14:paraId="3E3F84AA"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57B653F6"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Windermere Bowness South</w:t>
            </w:r>
          </w:p>
        </w:tc>
        <w:tc>
          <w:tcPr>
            <w:tcW w:w="1560" w:type="dxa"/>
            <w:tcBorders>
              <w:top w:val="nil"/>
              <w:left w:val="nil"/>
              <w:bottom w:val="single" w:sz="4" w:space="0" w:color="auto"/>
              <w:right w:val="single" w:sz="4" w:space="0" w:color="auto"/>
            </w:tcBorders>
            <w:shd w:val="clear" w:color="auto" w:fill="auto"/>
            <w:noWrap/>
            <w:vAlign w:val="bottom"/>
            <w:hideMark/>
          </w:tcPr>
          <w:p w14:paraId="08BFE840"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53D9799"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6ED92D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4326F5CE"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48B0C66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0B89D89"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0580601F"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28F44673"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r w:rsidR="00363631" w:rsidRPr="0062625D" w14:paraId="6B3E1EBA" w14:textId="77777777" w:rsidTr="00EF270B">
        <w:trPr>
          <w:trHeight w:val="300"/>
        </w:trPr>
        <w:tc>
          <w:tcPr>
            <w:tcW w:w="3560" w:type="dxa"/>
            <w:tcBorders>
              <w:top w:val="nil"/>
              <w:left w:val="single" w:sz="4" w:space="0" w:color="auto"/>
              <w:bottom w:val="single" w:sz="4" w:space="0" w:color="auto"/>
              <w:right w:val="single" w:sz="4" w:space="0" w:color="auto"/>
            </w:tcBorders>
            <w:shd w:val="clear" w:color="000000" w:fill="F2F2F2"/>
            <w:noWrap/>
            <w:vAlign w:val="center"/>
            <w:hideMark/>
          </w:tcPr>
          <w:p w14:paraId="25D15443" w14:textId="77777777" w:rsidR="00363631" w:rsidRPr="0062625D" w:rsidRDefault="00363631" w:rsidP="00AF3037">
            <w:pPr>
              <w:spacing w:after="0" w:line="240" w:lineRule="auto"/>
              <w:rPr>
                <w:rFonts w:ascii="Arial" w:eastAsia="Times New Roman" w:hAnsi="Arial" w:cs="Arial"/>
                <w:bCs/>
                <w:sz w:val="18"/>
                <w:szCs w:val="18"/>
                <w:lang w:eastAsia="en-GB"/>
              </w:rPr>
            </w:pPr>
            <w:r w:rsidRPr="0062625D">
              <w:rPr>
                <w:rFonts w:ascii="Arial" w:eastAsia="Times New Roman" w:hAnsi="Arial" w:cs="Arial"/>
                <w:bCs/>
                <w:sz w:val="18"/>
                <w:szCs w:val="18"/>
                <w:lang w:eastAsia="en-GB"/>
              </w:rPr>
              <w:t>Windermere Town</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6A9A5465"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3DA4A08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FAF1BD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2BCC7EF8"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808080" w:themeFill="background1" w:themeFillShade="80"/>
            <w:noWrap/>
            <w:vAlign w:val="bottom"/>
            <w:hideMark/>
          </w:tcPr>
          <w:p w14:paraId="5F2FC4D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69F304A"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640C6BF6"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c>
          <w:tcPr>
            <w:tcW w:w="1560" w:type="dxa"/>
            <w:tcBorders>
              <w:top w:val="nil"/>
              <w:left w:val="nil"/>
              <w:bottom w:val="single" w:sz="4" w:space="0" w:color="auto"/>
              <w:right w:val="single" w:sz="4" w:space="0" w:color="auto"/>
            </w:tcBorders>
            <w:shd w:val="clear" w:color="auto" w:fill="auto"/>
            <w:noWrap/>
            <w:vAlign w:val="bottom"/>
            <w:hideMark/>
          </w:tcPr>
          <w:p w14:paraId="4B96977B" w14:textId="77777777" w:rsidR="00363631" w:rsidRPr="0062625D" w:rsidRDefault="00363631" w:rsidP="00AF3037">
            <w:pPr>
              <w:spacing w:after="0" w:line="240" w:lineRule="auto"/>
              <w:rPr>
                <w:rFonts w:ascii="Arial" w:eastAsia="Times New Roman" w:hAnsi="Arial" w:cs="Arial"/>
                <w:color w:val="000000"/>
                <w:sz w:val="18"/>
                <w:szCs w:val="18"/>
                <w:lang w:eastAsia="en-GB"/>
              </w:rPr>
            </w:pPr>
            <w:r w:rsidRPr="0062625D">
              <w:rPr>
                <w:rFonts w:ascii="Arial" w:eastAsia="Times New Roman" w:hAnsi="Arial" w:cs="Arial"/>
                <w:color w:val="000000"/>
                <w:sz w:val="18"/>
                <w:szCs w:val="18"/>
                <w:lang w:eastAsia="en-GB"/>
              </w:rPr>
              <w:t> </w:t>
            </w:r>
          </w:p>
        </w:tc>
      </w:tr>
    </w:tbl>
    <w:p w14:paraId="492DA5A1" w14:textId="77777777" w:rsidR="00363631" w:rsidRDefault="00363631">
      <w:pPr>
        <w:rPr>
          <w:rFonts w:ascii="Arial" w:hAnsi="Arial" w:cs="Arial"/>
          <w:b/>
          <w:sz w:val="20"/>
          <w:u w:val="single"/>
        </w:rPr>
        <w:sectPr w:rsidR="00363631" w:rsidSect="00363631">
          <w:pgSz w:w="23814" w:h="16839" w:orient="landscape" w:code="8"/>
          <w:pgMar w:top="720" w:right="720" w:bottom="720" w:left="720" w:header="708" w:footer="708" w:gutter="0"/>
          <w:cols w:space="708"/>
          <w:docGrid w:linePitch="360"/>
        </w:sectPr>
      </w:pPr>
    </w:p>
    <w:p w14:paraId="7737E63B" w14:textId="77777777" w:rsidR="00E63269" w:rsidRPr="004538E9" w:rsidRDefault="00E63269" w:rsidP="000F60D3">
      <w:pPr>
        <w:spacing w:after="0"/>
        <w:rPr>
          <w:rFonts w:ascii="Arial" w:hAnsi="Arial" w:cs="Arial"/>
          <w:b/>
          <w:sz w:val="20"/>
          <w:u w:val="single"/>
        </w:rPr>
      </w:pPr>
      <w:r w:rsidRPr="004538E9">
        <w:rPr>
          <w:rFonts w:ascii="Arial" w:hAnsi="Arial" w:cs="Arial"/>
          <w:b/>
          <w:sz w:val="20"/>
          <w:u w:val="single"/>
        </w:rPr>
        <w:lastRenderedPageBreak/>
        <w:t>Further Information</w:t>
      </w:r>
      <w:r w:rsidR="00367BEC">
        <w:rPr>
          <w:rFonts w:ascii="Arial" w:hAnsi="Arial" w:cs="Arial"/>
          <w:b/>
          <w:sz w:val="20"/>
          <w:u w:val="single"/>
        </w:rPr>
        <w:t>/Sources</w:t>
      </w:r>
    </w:p>
    <w:p w14:paraId="36884FFC" w14:textId="77777777" w:rsidR="001F7817" w:rsidRPr="00965007" w:rsidRDefault="001F7817" w:rsidP="000F60D3">
      <w:pPr>
        <w:spacing w:after="0"/>
        <w:rPr>
          <w:rFonts w:ascii="Arial" w:hAnsi="Arial" w:cs="Arial"/>
          <w:sz w:val="18"/>
          <w:szCs w:val="18"/>
        </w:rPr>
      </w:pPr>
    </w:p>
    <w:p w14:paraId="21FFCD26" w14:textId="6CB42125" w:rsidR="00F776FD" w:rsidRDefault="00F776FD" w:rsidP="000F60D3">
      <w:pPr>
        <w:spacing w:after="0"/>
        <w:rPr>
          <w:rFonts w:ascii="Arial" w:hAnsi="Arial" w:cs="Arial"/>
          <w:sz w:val="18"/>
          <w:szCs w:val="18"/>
        </w:rPr>
      </w:pPr>
      <w:r>
        <w:rPr>
          <w:rFonts w:ascii="Arial" w:hAnsi="Arial" w:cs="Arial"/>
          <w:sz w:val="18"/>
          <w:szCs w:val="18"/>
        </w:rPr>
        <w:t>Cumbria County Council – Anti-Poverty Strategy</w:t>
      </w:r>
    </w:p>
    <w:p w14:paraId="084225E3" w14:textId="2299869D" w:rsidR="00F776FD" w:rsidRDefault="00F776FD" w:rsidP="000F60D3">
      <w:pPr>
        <w:spacing w:after="0"/>
        <w:rPr>
          <w:rFonts w:ascii="Arial" w:hAnsi="Arial" w:cs="Arial"/>
          <w:sz w:val="18"/>
          <w:szCs w:val="18"/>
        </w:rPr>
      </w:pPr>
      <w:hyperlink r:id="rId12" w:history="1">
        <w:r w:rsidRPr="00B70148">
          <w:rPr>
            <w:rStyle w:val="Hyperlink"/>
            <w:rFonts w:ascii="Arial" w:hAnsi="Arial" w:cs="Arial"/>
            <w:sz w:val="18"/>
            <w:szCs w:val="18"/>
          </w:rPr>
          <w:t>http://www.cumbria.gov.uk/community/residents/anti_poverty.asp</w:t>
        </w:r>
      </w:hyperlink>
    </w:p>
    <w:p w14:paraId="6D6DF80E" w14:textId="77777777" w:rsidR="00F776FD" w:rsidRDefault="00F776FD" w:rsidP="000F60D3">
      <w:pPr>
        <w:spacing w:after="0"/>
        <w:rPr>
          <w:rFonts w:ascii="Arial" w:hAnsi="Arial" w:cs="Arial"/>
          <w:sz w:val="18"/>
          <w:szCs w:val="18"/>
        </w:rPr>
      </w:pPr>
      <w:bookmarkStart w:id="0" w:name="_GoBack"/>
      <w:bookmarkEnd w:id="0"/>
    </w:p>
    <w:p w14:paraId="2671356A" w14:textId="77777777" w:rsidR="00BA59D3" w:rsidRPr="00965007" w:rsidRDefault="00BA59D3" w:rsidP="000F60D3">
      <w:pPr>
        <w:spacing w:after="0"/>
        <w:rPr>
          <w:rFonts w:ascii="Arial" w:hAnsi="Arial" w:cs="Arial"/>
          <w:sz w:val="18"/>
          <w:szCs w:val="18"/>
        </w:rPr>
      </w:pPr>
      <w:r w:rsidRPr="00965007">
        <w:rPr>
          <w:rFonts w:ascii="Arial" w:hAnsi="Arial" w:cs="Arial"/>
          <w:sz w:val="18"/>
          <w:szCs w:val="18"/>
        </w:rPr>
        <w:t xml:space="preserve">Cumbria County Council – Finding your nearest food </w:t>
      </w:r>
      <w:r w:rsidR="000B6FF4" w:rsidRPr="00965007">
        <w:rPr>
          <w:rFonts w:ascii="Arial" w:hAnsi="Arial" w:cs="Arial"/>
          <w:sz w:val="18"/>
          <w:szCs w:val="18"/>
        </w:rPr>
        <w:t>bank</w:t>
      </w:r>
    </w:p>
    <w:p w14:paraId="601AE631" w14:textId="77777777" w:rsidR="002419DD" w:rsidRPr="00965007" w:rsidRDefault="009314DC" w:rsidP="000F60D3">
      <w:pPr>
        <w:spacing w:after="0"/>
        <w:rPr>
          <w:rFonts w:ascii="Arial" w:hAnsi="Arial" w:cs="Arial"/>
          <w:sz w:val="18"/>
          <w:szCs w:val="18"/>
        </w:rPr>
      </w:pPr>
      <w:hyperlink r:id="rId13" w:history="1">
        <w:r w:rsidR="002419DD" w:rsidRPr="00965007">
          <w:rPr>
            <w:rStyle w:val="Hyperlink"/>
            <w:rFonts w:ascii="Arial" w:hAnsi="Arial" w:cs="Arial"/>
            <w:sz w:val="18"/>
            <w:szCs w:val="18"/>
          </w:rPr>
          <w:t>http://www.cumbria.gov.uk/welfare/foodbank.asp</w:t>
        </w:r>
      </w:hyperlink>
    </w:p>
    <w:p w14:paraId="02FDD8F8" w14:textId="77777777" w:rsidR="002419DD" w:rsidRDefault="002419DD" w:rsidP="000F60D3">
      <w:pPr>
        <w:spacing w:after="0"/>
        <w:rPr>
          <w:rFonts w:ascii="Arial" w:hAnsi="Arial" w:cs="Arial"/>
          <w:sz w:val="18"/>
          <w:szCs w:val="18"/>
        </w:rPr>
      </w:pPr>
    </w:p>
    <w:p w14:paraId="5F795C89" w14:textId="77777777" w:rsidR="00030F60" w:rsidRDefault="00030F60" w:rsidP="000F60D3">
      <w:pPr>
        <w:spacing w:after="0"/>
        <w:rPr>
          <w:rFonts w:ascii="Arial" w:hAnsi="Arial" w:cs="Arial"/>
          <w:sz w:val="18"/>
          <w:szCs w:val="18"/>
        </w:rPr>
      </w:pPr>
      <w:r>
        <w:rPr>
          <w:rFonts w:ascii="Arial" w:hAnsi="Arial" w:cs="Arial"/>
          <w:sz w:val="18"/>
          <w:szCs w:val="18"/>
        </w:rPr>
        <w:t>Department for Communities and Local Government – English indices of deprivation 2015</w:t>
      </w:r>
    </w:p>
    <w:p w14:paraId="4DDFE7AF" w14:textId="77777777" w:rsidR="00030F60" w:rsidRDefault="009314DC" w:rsidP="000F60D3">
      <w:pPr>
        <w:spacing w:after="0"/>
        <w:rPr>
          <w:rFonts w:ascii="Arial" w:hAnsi="Arial" w:cs="Arial"/>
          <w:sz w:val="18"/>
          <w:szCs w:val="18"/>
        </w:rPr>
      </w:pPr>
      <w:hyperlink r:id="rId14" w:history="1">
        <w:r w:rsidR="00030F60" w:rsidRPr="00006109">
          <w:rPr>
            <w:rStyle w:val="Hyperlink"/>
            <w:rFonts w:ascii="Arial" w:hAnsi="Arial" w:cs="Arial"/>
            <w:sz w:val="18"/>
            <w:szCs w:val="18"/>
          </w:rPr>
          <w:t>https://www.gov.uk/government/statistics/english-indices-of-deprivation-2015</w:t>
        </w:r>
      </w:hyperlink>
    </w:p>
    <w:p w14:paraId="21C81558" w14:textId="77777777" w:rsidR="00030F60" w:rsidRDefault="00030F60" w:rsidP="000F60D3">
      <w:pPr>
        <w:spacing w:after="0"/>
        <w:rPr>
          <w:rFonts w:ascii="Arial" w:hAnsi="Arial" w:cs="Arial"/>
          <w:sz w:val="18"/>
          <w:szCs w:val="18"/>
        </w:rPr>
      </w:pPr>
    </w:p>
    <w:p w14:paraId="13E7929C" w14:textId="77777777" w:rsidR="00A11F52" w:rsidRPr="00965007" w:rsidRDefault="00A11F52" w:rsidP="000F60D3">
      <w:pPr>
        <w:spacing w:after="0"/>
        <w:rPr>
          <w:rFonts w:ascii="Arial" w:hAnsi="Arial" w:cs="Arial"/>
          <w:sz w:val="18"/>
          <w:szCs w:val="18"/>
        </w:rPr>
      </w:pPr>
      <w:r w:rsidRPr="00965007">
        <w:rPr>
          <w:rFonts w:ascii="Arial" w:hAnsi="Arial" w:cs="Arial"/>
          <w:sz w:val="18"/>
          <w:szCs w:val="18"/>
        </w:rPr>
        <w:t>End Child Poverty – Poverty in your area</w:t>
      </w:r>
    </w:p>
    <w:p w14:paraId="35F022A5" w14:textId="77777777" w:rsidR="00A11F52" w:rsidRPr="00965007" w:rsidRDefault="009314DC" w:rsidP="000F60D3">
      <w:pPr>
        <w:spacing w:after="0"/>
        <w:rPr>
          <w:rFonts w:ascii="Arial" w:hAnsi="Arial" w:cs="Arial"/>
          <w:sz w:val="18"/>
          <w:szCs w:val="18"/>
        </w:rPr>
      </w:pPr>
      <w:hyperlink r:id="rId15" w:history="1">
        <w:r w:rsidR="00A11F52" w:rsidRPr="00965007">
          <w:rPr>
            <w:rStyle w:val="Hyperlink"/>
            <w:rFonts w:ascii="Arial" w:hAnsi="Arial" w:cs="Arial"/>
            <w:sz w:val="18"/>
            <w:szCs w:val="18"/>
          </w:rPr>
          <w:t>http://www.endchildpoverty.org.uk/poverty-in-your-area/</w:t>
        </w:r>
      </w:hyperlink>
    </w:p>
    <w:p w14:paraId="586DE1B7" w14:textId="77777777" w:rsidR="00A11F52" w:rsidRPr="00965007" w:rsidRDefault="00A11F52" w:rsidP="000F60D3">
      <w:pPr>
        <w:spacing w:after="0"/>
        <w:rPr>
          <w:rFonts w:ascii="Arial" w:hAnsi="Arial" w:cs="Arial"/>
          <w:sz w:val="18"/>
          <w:szCs w:val="18"/>
        </w:rPr>
      </w:pPr>
    </w:p>
    <w:p w14:paraId="0A791827" w14:textId="77777777" w:rsidR="00A11F52" w:rsidRPr="00965007" w:rsidRDefault="00A11F52" w:rsidP="000F60D3">
      <w:pPr>
        <w:spacing w:after="0"/>
        <w:rPr>
          <w:rFonts w:ascii="Arial" w:hAnsi="Arial" w:cs="Arial"/>
          <w:sz w:val="18"/>
          <w:szCs w:val="18"/>
        </w:rPr>
      </w:pPr>
      <w:r w:rsidRPr="00965007">
        <w:rPr>
          <w:rFonts w:ascii="Arial" w:hAnsi="Arial" w:cs="Arial"/>
          <w:sz w:val="18"/>
          <w:szCs w:val="18"/>
        </w:rPr>
        <w:t>Joseph Rowntree Foundation – Reporting poverty in the UK: a practical guide for journalists</w:t>
      </w:r>
    </w:p>
    <w:p w14:paraId="62A04E82" w14:textId="77777777" w:rsidR="00A11F52" w:rsidRPr="00965007" w:rsidRDefault="009314DC" w:rsidP="000F60D3">
      <w:pPr>
        <w:spacing w:after="0"/>
        <w:rPr>
          <w:rFonts w:ascii="Arial" w:hAnsi="Arial" w:cs="Arial"/>
          <w:sz w:val="18"/>
          <w:szCs w:val="18"/>
        </w:rPr>
      </w:pPr>
      <w:hyperlink r:id="rId16" w:history="1">
        <w:r w:rsidR="00A11F52" w:rsidRPr="00965007">
          <w:rPr>
            <w:rStyle w:val="Hyperlink"/>
            <w:rFonts w:ascii="Arial" w:hAnsi="Arial" w:cs="Arial"/>
            <w:sz w:val="18"/>
            <w:szCs w:val="18"/>
          </w:rPr>
          <w:t>https://www.jrf.org.uk/report/reporting-poverty-uk-practical-guide-journalists</w:t>
        </w:r>
      </w:hyperlink>
    </w:p>
    <w:p w14:paraId="3AF0AFDD" w14:textId="77777777" w:rsidR="00A11F52" w:rsidRPr="00965007" w:rsidRDefault="00A11F52" w:rsidP="000F60D3">
      <w:pPr>
        <w:spacing w:after="0"/>
        <w:rPr>
          <w:rFonts w:ascii="Arial" w:hAnsi="Arial" w:cs="Arial"/>
          <w:sz w:val="18"/>
          <w:szCs w:val="18"/>
        </w:rPr>
      </w:pPr>
    </w:p>
    <w:p w14:paraId="3E977492" w14:textId="77777777" w:rsidR="00A11F52" w:rsidRPr="00965007" w:rsidRDefault="00A11F52" w:rsidP="000F60D3">
      <w:pPr>
        <w:spacing w:after="0"/>
        <w:rPr>
          <w:rFonts w:ascii="Arial" w:hAnsi="Arial" w:cs="Arial"/>
          <w:sz w:val="18"/>
          <w:szCs w:val="18"/>
        </w:rPr>
      </w:pPr>
      <w:r w:rsidRPr="00965007">
        <w:rPr>
          <w:rFonts w:ascii="Arial" w:hAnsi="Arial" w:cs="Arial"/>
          <w:sz w:val="18"/>
          <w:szCs w:val="18"/>
        </w:rPr>
        <w:t>King’s Food Bank, Kendal</w:t>
      </w:r>
    </w:p>
    <w:p w14:paraId="535FE339" w14:textId="77777777" w:rsidR="00A11F52" w:rsidRPr="00965007" w:rsidRDefault="009314DC" w:rsidP="000F60D3">
      <w:pPr>
        <w:spacing w:after="0"/>
        <w:rPr>
          <w:rFonts w:ascii="Arial" w:hAnsi="Arial" w:cs="Arial"/>
          <w:sz w:val="18"/>
          <w:szCs w:val="18"/>
        </w:rPr>
      </w:pPr>
      <w:hyperlink r:id="rId17" w:history="1">
        <w:r w:rsidR="00A11F52" w:rsidRPr="00965007">
          <w:rPr>
            <w:rStyle w:val="Hyperlink"/>
            <w:rFonts w:ascii="Arial" w:hAnsi="Arial" w:cs="Arial"/>
            <w:sz w:val="18"/>
            <w:szCs w:val="18"/>
          </w:rPr>
          <w:t>http://www.kingsfoodbank.org.uk/</w:t>
        </w:r>
      </w:hyperlink>
    </w:p>
    <w:p w14:paraId="209CE7E9" w14:textId="77777777" w:rsidR="002F200B" w:rsidRPr="00965007" w:rsidRDefault="002F200B" w:rsidP="002F200B">
      <w:pPr>
        <w:spacing w:after="0"/>
        <w:rPr>
          <w:rFonts w:ascii="Arial" w:hAnsi="Arial" w:cs="Arial"/>
          <w:sz w:val="18"/>
          <w:szCs w:val="18"/>
        </w:rPr>
      </w:pPr>
    </w:p>
    <w:p w14:paraId="3E79A631" w14:textId="77777777" w:rsidR="002F200B" w:rsidRPr="00965007" w:rsidRDefault="002F200B" w:rsidP="002F200B">
      <w:pPr>
        <w:spacing w:after="0"/>
        <w:rPr>
          <w:rFonts w:ascii="Arial" w:hAnsi="Arial" w:cs="Arial"/>
          <w:sz w:val="18"/>
          <w:szCs w:val="18"/>
        </w:rPr>
      </w:pPr>
      <w:r w:rsidRPr="00965007">
        <w:rPr>
          <w:rFonts w:ascii="Arial" w:hAnsi="Arial" w:cs="Arial"/>
          <w:sz w:val="18"/>
          <w:szCs w:val="18"/>
        </w:rPr>
        <w:t>Poverty and Social Exclusion – Income threshold approach</w:t>
      </w:r>
    </w:p>
    <w:p w14:paraId="5BE989C1" w14:textId="77777777" w:rsidR="00A11F52" w:rsidRPr="00965007" w:rsidRDefault="009314DC" w:rsidP="002F200B">
      <w:pPr>
        <w:spacing w:after="0"/>
        <w:rPr>
          <w:rFonts w:ascii="Arial" w:hAnsi="Arial" w:cs="Arial"/>
          <w:sz w:val="18"/>
          <w:szCs w:val="18"/>
        </w:rPr>
      </w:pPr>
      <w:hyperlink r:id="rId18" w:history="1">
        <w:r w:rsidR="002F200B" w:rsidRPr="00965007">
          <w:rPr>
            <w:rStyle w:val="Hyperlink"/>
            <w:rFonts w:ascii="Arial" w:hAnsi="Arial" w:cs="Arial"/>
            <w:sz w:val="18"/>
            <w:szCs w:val="18"/>
          </w:rPr>
          <w:t>http://www.poverty.ac.uk/definitions-poverty/income-threshold-approach</w:t>
        </w:r>
      </w:hyperlink>
    </w:p>
    <w:p w14:paraId="295696CB" w14:textId="77777777" w:rsidR="002F200B" w:rsidRDefault="002F200B" w:rsidP="000F60D3">
      <w:pPr>
        <w:spacing w:after="0"/>
        <w:rPr>
          <w:rFonts w:ascii="Arial" w:hAnsi="Arial" w:cs="Arial"/>
          <w:sz w:val="18"/>
          <w:szCs w:val="18"/>
        </w:rPr>
      </w:pPr>
    </w:p>
    <w:p w14:paraId="79E3AFE0" w14:textId="77777777" w:rsidR="00C44E85" w:rsidRPr="00965007" w:rsidRDefault="00C44E85" w:rsidP="000F60D3">
      <w:pPr>
        <w:spacing w:after="0"/>
        <w:rPr>
          <w:rFonts w:ascii="Arial" w:hAnsi="Arial" w:cs="Arial"/>
          <w:sz w:val="18"/>
          <w:szCs w:val="18"/>
        </w:rPr>
      </w:pPr>
      <w:r w:rsidRPr="00965007">
        <w:rPr>
          <w:rFonts w:ascii="Arial" w:hAnsi="Arial" w:cs="Arial"/>
          <w:sz w:val="18"/>
          <w:szCs w:val="18"/>
        </w:rPr>
        <w:t xml:space="preserve">South Lakeland District Council – Benefits </w:t>
      </w:r>
      <w:r w:rsidRPr="00965007">
        <w:rPr>
          <w:rFonts w:ascii="Arial" w:hAnsi="Arial" w:cs="Arial"/>
          <w:i/>
          <w:sz w:val="18"/>
          <w:szCs w:val="18"/>
        </w:rPr>
        <w:t>(including Council Tax Reduction, Housing Benefit and Discretionary Housing Payments)</w:t>
      </w:r>
    </w:p>
    <w:p w14:paraId="2EDF252E" w14:textId="77777777" w:rsidR="00C44E85" w:rsidRPr="00965007" w:rsidRDefault="009314DC" w:rsidP="000F60D3">
      <w:pPr>
        <w:spacing w:after="0"/>
        <w:rPr>
          <w:rFonts w:ascii="Arial" w:hAnsi="Arial" w:cs="Arial"/>
          <w:sz w:val="18"/>
          <w:szCs w:val="18"/>
        </w:rPr>
      </w:pPr>
      <w:hyperlink r:id="rId19" w:history="1">
        <w:r w:rsidR="00C44E85" w:rsidRPr="00965007">
          <w:rPr>
            <w:rStyle w:val="Hyperlink"/>
            <w:rFonts w:ascii="Arial" w:hAnsi="Arial" w:cs="Arial"/>
            <w:sz w:val="18"/>
            <w:szCs w:val="18"/>
          </w:rPr>
          <w:t>http://www.southlakeland.gov.uk/council-tax-and-benefits/benefits/</w:t>
        </w:r>
      </w:hyperlink>
    </w:p>
    <w:p w14:paraId="41A2127A" w14:textId="77777777" w:rsidR="00A11F52" w:rsidRPr="00965007" w:rsidRDefault="00A11F52" w:rsidP="000F60D3">
      <w:pPr>
        <w:spacing w:after="0"/>
        <w:rPr>
          <w:rFonts w:ascii="Arial" w:hAnsi="Arial" w:cs="Arial"/>
          <w:sz w:val="18"/>
          <w:szCs w:val="18"/>
        </w:rPr>
      </w:pPr>
    </w:p>
    <w:p w14:paraId="01ABB814" w14:textId="77777777" w:rsidR="00E90A51" w:rsidRPr="00965007" w:rsidRDefault="00E90A51" w:rsidP="000F60D3">
      <w:pPr>
        <w:spacing w:after="0"/>
        <w:rPr>
          <w:rFonts w:ascii="Arial" w:hAnsi="Arial" w:cs="Arial"/>
          <w:sz w:val="18"/>
          <w:szCs w:val="18"/>
        </w:rPr>
      </w:pPr>
      <w:r w:rsidRPr="00965007">
        <w:rPr>
          <w:rFonts w:ascii="Arial" w:hAnsi="Arial" w:cs="Arial"/>
          <w:sz w:val="18"/>
          <w:szCs w:val="18"/>
        </w:rPr>
        <w:t>South Lakeland District Council – Environmental Health – Community Trigger</w:t>
      </w:r>
    </w:p>
    <w:p w14:paraId="33C17E01" w14:textId="77777777" w:rsidR="00E90A51" w:rsidRPr="00965007" w:rsidRDefault="009314DC" w:rsidP="000F60D3">
      <w:pPr>
        <w:spacing w:after="0"/>
        <w:rPr>
          <w:rFonts w:ascii="Arial" w:hAnsi="Arial" w:cs="Arial"/>
          <w:sz w:val="18"/>
          <w:szCs w:val="18"/>
        </w:rPr>
      </w:pPr>
      <w:hyperlink r:id="rId20" w:history="1">
        <w:r w:rsidR="00E90A51" w:rsidRPr="00965007">
          <w:rPr>
            <w:rStyle w:val="Hyperlink"/>
            <w:rFonts w:ascii="Arial" w:hAnsi="Arial" w:cs="Arial"/>
            <w:sz w:val="18"/>
            <w:szCs w:val="18"/>
          </w:rPr>
          <w:t>http://www.southlakeland.gov.uk/environmental-health/community-trigger/</w:t>
        </w:r>
      </w:hyperlink>
    </w:p>
    <w:p w14:paraId="210BC2AF" w14:textId="77777777" w:rsidR="00E90A51" w:rsidRPr="00965007" w:rsidRDefault="00E90A51" w:rsidP="000F60D3">
      <w:pPr>
        <w:spacing w:after="0"/>
        <w:rPr>
          <w:rFonts w:ascii="Arial" w:hAnsi="Arial" w:cs="Arial"/>
          <w:sz w:val="18"/>
          <w:szCs w:val="18"/>
        </w:rPr>
      </w:pPr>
    </w:p>
    <w:p w14:paraId="5B3887A4" w14:textId="77777777" w:rsidR="00417F3B" w:rsidRPr="00965007" w:rsidRDefault="00417F3B" w:rsidP="000F60D3">
      <w:pPr>
        <w:spacing w:after="0"/>
        <w:rPr>
          <w:rFonts w:ascii="Arial" w:hAnsi="Arial" w:cs="Arial"/>
          <w:sz w:val="18"/>
          <w:szCs w:val="18"/>
        </w:rPr>
      </w:pPr>
      <w:r w:rsidRPr="00965007">
        <w:rPr>
          <w:rFonts w:ascii="Arial" w:hAnsi="Arial" w:cs="Arial"/>
          <w:sz w:val="18"/>
          <w:szCs w:val="18"/>
        </w:rPr>
        <w:t>South Lakeland District Council – Housing</w:t>
      </w:r>
      <w:r w:rsidRPr="00965007">
        <w:rPr>
          <w:rFonts w:ascii="Arial" w:hAnsi="Arial" w:cs="Arial"/>
          <w:i/>
          <w:sz w:val="18"/>
          <w:szCs w:val="18"/>
        </w:rPr>
        <w:t xml:space="preserve"> (including Housing Strategies and Policies, Housing Standards, Housing Assistance and Energy Efficiency)</w:t>
      </w:r>
    </w:p>
    <w:p w14:paraId="22B89724" w14:textId="77777777" w:rsidR="00417F3B" w:rsidRPr="00965007" w:rsidRDefault="009314DC" w:rsidP="000F60D3">
      <w:pPr>
        <w:spacing w:after="0"/>
        <w:rPr>
          <w:rFonts w:ascii="Arial" w:hAnsi="Arial" w:cs="Arial"/>
          <w:sz w:val="18"/>
          <w:szCs w:val="18"/>
        </w:rPr>
      </w:pPr>
      <w:hyperlink r:id="rId21" w:history="1">
        <w:r w:rsidR="00417F3B" w:rsidRPr="00965007">
          <w:rPr>
            <w:rStyle w:val="Hyperlink"/>
            <w:rFonts w:ascii="Arial" w:hAnsi="Arial" w:cs="Arial"/>
            <w:sz w:val="18"/>
            <w:szCs w:val="18"/>
          </w:rPr>
          <w:t>http://www.southlakeland.gov.uk/housing/</w:t>
        </w:r>
      </w:hyperlink>
    </w:p>
    <w:p w14:paraId="1E8AFD86" w14:textId="77777777" w:rsidR="00417F3B" w:rsidRPr="00965007" w:rsidRDefault="00417F3B" w:rsidP="000F60D3">
      <w:pPr>
        <w:spacing w:after="0"/>
        <w:rPr>
          <w:rFonts w:ascii="Arial" w:hAnsi="Arial" w:cs="Arial"/>
          <w:sz w:val="18"/>
          <w:szCs w:val="18"/>
        </w:rPr>
      </w:pPr>
    </w:p>
    <w:p w14:paraId="552CAF0E" w14:textId="77777777" w:rsidR="00C97D72" w:rsidRPr="00965007" w:rsidRDefault="00C97D72" w:rsidP="000F60D3">
      <w:pPr>
        <w:spacing w:after="0"/>
        <w:rPr>
          <w:rFonts w:ascii="Arial" w:hAnsi="Arial" w:cs="Arial"/>
          <w:sz w:val="18"/>
          <w:szCs w:val="18"/>
        </w:rPr>
      </w:pPr>
      <w:r w:rsidRPr="00965007">
        <w:rPr>
          <w:rFonts w:ascii="Arial" w:hAnsi="Arial" w:cs="Arial"/>
          <w:sz w:val="18"/>
          <w:szCs w:val="18"/>
        </w:rPr>
        <w:t>South Lakeland District Council – Town and Village Projects</w:t>
      </w:r>
    </w:p>
    <w:p w14:paraId="2E44A0D3" w14:textId="77777777" w:rsidR="00C97D72" w:rsidRPr="00965007" w:rsidRDefault="009314DC" w:rsidP="000F60D3">
      <w:pPr>
        <w:spacing w:after="0"/>
        <w:rPr>
          <w:rFonts w:ascii="Arial" w:hAnsi="Arial" w:cs="Arial"/>
          <w:sz w:val="18"/>
          <w:szCs w:val="18"/>
        </w:rPr>
      </w:pPr>
      <w:hyperlink r:id="rId22" w:history="1">
        <w:r w:rsidR="00C97D72" w:rsidRPr="00965007">
          <w:rPr>
            <w:rStyle w:val="Hyperlink"/>
            <w:rFonts w:ascii="Arial" w:hAnsi="Arial" w:cs="Arial"/>
            <w:sz w:val="18"/>
            <w:szCs w:val="18"/>
          </w:rPr>
          <w:t>http://www.southlakeland.gov.uk/business-and-trade/townvillageprojects/</w:t>
        </w:r>
      </w:hyperlink>
    </w:p>
    <w:p w14:paraId="19DA9858" w14:textId="77777777" w:rsidR="00C97D72" w:rsidRPr="00965007" w:rsidRDefault="00C97D72" w:rsidP="000F60D3">
      <w:pPr>
        <w:spacing w:after="0"/>
        <w:rPr>
          <w:rFonts w:ascii="Arial" w:hAnsi="Arial" w:cs="Arial"/>
          <w:sz w:val="18"/>
          <w:szCs w:val="18"/>
        </w:rPr>
      </w:pPr>
    </w:p>
    <w:p w14:paraId="72132BB4" w14:textId="77777777" w:rsidR="00A11F52" w:rsidRPr="00965007" w:rsidRDefault="00A11F52" w:rsidP="000F60D3">
      <w:pPr>
        <w:spacing w:after="0"/>
        <w:rPr>
          <w:rFonts w:ascii="Arial" w:hAnsi="Arial" w:cs="Arial"/>
          <w:sz w:val="18"/>
          <w:szCs w:val="18"/>
        </w:rPr>
      </w:pPr>
      <w:r w:rsidRPr="00965007">
        <w:rPr>
          <w:rFonts w:ascii="Arial" w:hAnsi="Arial" w:cs="Arial"/>
          <w:sz w:val="18"/>
          <w:szCs w:val="18"/>
        </w:rPr>
        <w:t>The Poverty Site – Rural access to services</w:t>
      </w:r>
    </w:p>
    <w:p w14:paraId="64807A05" w14:textId="77777777" w:rsidR="00A11F52" w:rsidRPr="00965007" w:rsidRDefault="009314DC" w:rsidP="000F60D3">
      <w:pPr>
        <w:spacing w:after="0"/>
        <w:rPr>
          <w:rFonts w:ascii="Arial" w:hAnsi="Arial" w:cs="Arial"/>
          <w:sz w:val="18"/>
          <w:szCs w:val="18"/>
        </w:rPr>
      </w:pPr>
      <w:hyperlink r:id="rId23" w:history="1">
        <w:r w:rsidR="00A11F52" w:rsidRPr="00965007">
          <w:rPr>
            <w:rStyle w:val="Hyperlink"/>
            <w:rFonts w:ascii="Arial" w:hAnsi="Arial" w:cs="Arial"/>
            <w:sz w:val="18"/>
            <w:szCs w:val="18"/>
          </w:rPr>
          <w:t>http://www.poverty.org.uk/71/index.shtml</w:t>
        </w:r>
      </w:hyperlink>
    </w:p>
    <w:p w14:paraId="2FD605BB" w14:textId="77777777" w:rsidR="00A11F52" w:rsidRPr="00965007" w:rsidRDefault="00A11F52" w:rsidP="000F60D3">
      <w:pPr>
        <w:spacing w:after="0"/>
        <w:rPr>
          <w:rFonts w:ascii="Arial" w:hAnsi="Arial" w:cs="Arial"/>
          <w:sz w:val="18"/>
          <w:szCs w:val="18"/>
        </w:rPr>
      </w:pPr>
    </w:p>
    <w:p w14:paraId="40A6B0B3" w14:textId="77777777" w:rsidR="00A11F52" w:rsidRPr="00965007" w:rsidRDefault="00A11F52" w:rsidP="000F60D3">
      <w:pPr>
        <w:spacing w:after="0"/>
        <w:rPr>
          <w:rFonts w:ascii="Arial" w:hAnsi="Arial" w:cs="Arial"/>
          <w:sz w:val="18"/>
          <w:szCs w:val="18"/>
        </w:rPr>
      </w:pPr>
      <w:r w:rsidRPr="00965007">
        <w:rPr>
          <w:rFonts w:ascii="Arial" w:hAnsi="Arial" w:cs="Arial"/>
          <w:sz w:val="18"/>
          <w:szCs w:val="18"/>
        </w:rPr>
        <w:t>Westmorland Gazette – Food poverty ‘still a reality in Kendal’ (13 June 2016)</w:t>
      </w:r>
    </w:p>
    <w:p w14:paraId="55D58DBB" w14:textId="77777777" w:rsidR="00A11F52" w:rsidRPr="00965007" w:rsidRDefault="009314DC" w:rsidP="000F60D3">
      <w:pPr>
        <w:spacing w:after="0"/>
        <w:rPr>
          <w:rFonts w:ascii="Arial" w:hAnsi="Arial" w:cs="Arial"/>
          <w:sz w:val="18"/>
          <w:szCs w:val="18"/>
        </w:rPr>
      </w:pPr>
      <w:hyperlink r:id="rId24" w:history="1">
        <w:r w:rsidR="00A11F52" w:rsidRPr="00965007">
          <w:rPr>
            <w:rStyle w:val="Hyperlink"/>
            <w:rFonts w:ascii="Arial" w:hAnsi="Arial" w:cs="Arial"/>
            <w:sz w:val="18"/>
            <w:szCs w:val="18"/>
          </w:rPr>
          <w:t>http://www.thewestmorlandgazette.co.uk/news/14554224.Food_poverty___39_still_a_reality_in_Kendal__39_/</w:t>
        </w:r>
      </w:hyperlink>
    </w:p>
    <w:p w14:paraId="7CAB1C71" w14:textId="77777777" w:rsidR="00A75292" w:rsidRPr="00965007" w:rsidRDefault="00A75292" w:rsidP="000F60D3">
      <w:pPr>
        <w:spacing w:after="0"/>
        <w:rPr>
          <w:rFonts w:ascii="Arial" w:hAnsi="Arial" w:cs="Arial"/>
          <w:sz w:val="18"/>
          <w:szCs w:val="18"/>
        </w:rPr>
      </w:pPr>
    </w:p>
    <w:p w14:paraId="4B6F0F44" w14:textId="77777777" w:rsidR="00A75292" w:rsidRPr="004538E9" w:rsidRDefault="00A75292" w:rsidP="000F60D3">
      <w:pPr>
        <w:spacing w:after="0"/>
        <w:rPr>
          <w:rFonts w:ascii="Arial" w:hAnsi="Arial" w:cs="Arial"/>
          <w:sz w:val="20"/>
        </w:rPr>
      </w:pPr>
    </w:p>
    <w:sectPr w:rsidR="00A75292" w:rsidRPr="004538E9" w:rsidSect="00C02C9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EFD65" w14:textId="77777777" w:rsidR="009314DC" w:rsidRDefault="009314DC" w:rsidP="000F60D3">
      <w:pPr>
        <w:spacing w:after="0" w:line="240" w:lineRule="auto"/>
      </w:pPr>
      <w:r>
        <w:separator/>
      </w:r>
    </w:p>
  </w:endnote>
  <w:endnote w:type="continuationSeparator" w:id="0">
    <w:p w14:paraId="0AD51B9A" w14:textId="77777777" w:rsidR="009314DC" w:rsidRDefault="009314DC" w:rsidP="000F6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rPr>
      <w:id w:val="-1640559256"/>
      <w:docPartObj>
        <w:docPartGallery w:val="Page Numbers (Bottom of Page)"/>
        <w:docPartUnique/>
      </w:docPartObj>
    </w:sdtPr>
    <w:sdtEndPr>
      <w:rPr>
        <w:noProof/>
      </w:rPr>
    </w:sdtEndPr>
    <w:sdtContent>
      <w:p w14:paraId="2DC2ED19" w14:textId="77777777" w:rsidR="00F63AAA" w:rsidRPr="000F60D3" w:rsidRDefault="00F63AAA" w:rsidP="000F60D3">
        <w:pPr>
          <w:pStyle w:val="Footer"/>
          <w:tabs>
            <w:tab w:val="clear" w:pos="9026"/>
          </w:tabs>
          <w:jc w:val="center"/>
          <w:rPr>
            <w:rFonts w:ascii="Arial" w:hAnsi="Arial" w:cs="Arial"/>
            <w:sz w:val="18"/>
          </w:rPr>
        </w:pPr>
        <w:r w:rsidRPr="000F60D3">
          <w:rPr>
            <w:rFonts w:ascii="Arial" w:hAnsi="Arial" w:cs="Arial"/>
            <w:sz w:val="18"/>
          </w:rPr>
          <w:t xml:space="preserve"> Page </w:t>
        </w:r>
        <w:r w:rsidRPr="000F60D3">
          <w:rPr>
            <w:rFonts w:ascii="Arial" w:hAnsi="Arial" w:cs="Arial"/>
            <w:sz w:val="18"/>
          </w:rPr>
          <w:fldChar w:fldCharType="begin"/>
        </w:r>
        <w:r w:rsidRPr="000F60D3">
          <w:rPr>
            <w:rFonts w:ascii="Arial" w:hAnsi="Arial" w:cs="Arial"/>
            <w:sz w:val="18"/>
          </w:rPr>
          <w:instrText xml:space="preserve"> PAGE   \* MERGEFORMAT </w:instrText>
        </w:r>
        <w:r w:rsidRPr="000F60D3">
          <w:rPr>
            <w:rFonts w:ascii="Arial" w:hAnsi="Arial" w:cs="Arial"/>
            <w:sz w:val="18"/>
          </w:rPr>
          <w:fldChar w:fldCharType="separate"/>
        </w:r>
        <w:r w:rsidR="00F776FD">
          <w:rPr>
            <w:rFonts w:ascii="Arial" w:hAnsi="Arial" w:cs="Arial"/>
            <w:noProof/>
            <w:sz w:val="18"/>
          </w:rPr>
          <w:t>6</w:t>
        </w:r>
        <w:r w:rsidRPr="000F60D3">
          <w:rPr>
            <w:rFonts w:ascii="Arial" w:hAnsi="Arial" w:cs="Arial"/>
            <w:noProof/>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5DB28" w14:textId="77777777" w:rsidR="009314DC" w:rsidRDefault="009314DC" w:rsidP="000F60D3">
      <w:pPr>
        <w:spacing w:after="0" w:line="240" w:lineRule="auto"/>
      </w:pPr>
      <w:r>
        <w:separator/>
      </w:r>
    </w:p>
  </w:footnote>
  <w:footnote w:type="continuationSeparator" w:id="0">
    <w:p w14:paraId="77C07614" w14:textId="77777777" w:rsidR="009314DC" w:rsidRDefault="009314DC" w:rsidP="000F60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36D75"/>
    <w:multiLevelType w:val="hybridMultilevel"/>
    <w:tmpl w:val="EC32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17EA0"/>
    <w:multiLevelType w:val="hybridMultilevel"/>
    <w:tmpl w:val="2496D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C40E0"/>
    <w:multiLevelType w:val="hybridMultilevel"/>
    <w:tmpl w:val="2BB65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92356D"/>
    <w:multiLevelType w:val="hybridMultilevel"/>
    <w:tmpl w:val="987AE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AC26A5"/>
    <w:multiLevelType w:val="hybridMultilevel"/>
    <w:tmpl w:val="7C84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717841"/>
    <w:multiLevelType w:val="hybridMultilevel"/>
    <w:tmpl w:val="3FD6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269"/>
    <w:rsid w:val="0001123E"/>
    <w:rsid w:val="00026987"/>
    <w:rsid w:val="00030F60"/>
    <w:rsid w:val="00033FEE"/>
    <w:rsid w:val="00040711"/>
    <w:rsid w:val="000458E6"/>
    <w:rsid w:val="0006673F"/>
    <w:rsid w:val="0007623B"/>
    <w:rsid w:val="000B6FF4"/>
    <w:rsid w:val="000C36E7"/>
    <w:rsid w:val="000E0192"/>
    <w:rsid w:val="000E15E7"/>
    <w:rsid w:val="000E324E"/>
    <w:rsid w:val="000F60D3"/>
    <w:rsid w:val="00102DBC"/>
    <w:rsid w:val="00164148"/>
    <w:rsid w:val="00176AA9"/>
    <w:rsid w:val="001834BB"/>
    <w:rsid w:val="0018466D"/>
    <w:rsid w:val="00187250"/>
    <w:rsid w:val="001A2FBC"/>
    <w:rsid w:val="001A7C2E"/>
    <w:rsid w:val="001B0BBA"/>
    <w:rsid w:val="001C5742"/>
    <w:rsid w:val="001D67C1"/>
    <w:rsid w:val="001E12B5"/>
    <w:rsid w:val="001F7817"/>
    <w:rsid w:val="002024C5"/>
    <w:rsid w:val="00203CBD"/>
    <w:rsid w:val="00231185"/>
    <w:rsid w:val="002419DD"/>
    <w:rsid w:val="00250B1A"/>
    <w:rsid w:val="0025637B"/>
    <w:rsid w:val="00270785"/>
    <w:rsid w:val="00276266"/>
    <w:rsid w:val="00277F34"/>
    <w:rsid w:val="002A2174"/>
    <w:rsid w:val="002B36CF"/>
    <w:rsid w:val="002D1789"/>
    <w:rsid w:val="002E6EC2"/>
    <w:rsid w:val="002F0617"/>
    <w:rsid w:val="002F200B"/>
    <w:rsid w:val="002F3C67"/>
    <w:rsid w:val="00304448"/>
    <w:rsid w:val="00323EB3"/>
    <w:rsid w:val="003343D5"/>
    <w:rsid w:val="00363631"/>
    <w:rsid w:val="00367BEC"/>
    <w:rsid w:val="0037196D"/>
    <w:rsid w:val="00386A69"/>
    <w:rsid w:val="003B1435"/>
    <w:rsid w:val="003C48E0"/>
    <w:rsid w:val="003D7CE8"/>
    <w:rsid w:val="00400769"/>
    <w:rsid w:val="00401EFF"/>
    <w:rsid w:val="00417A83"/>
    <w:rsid w:val="00417F3B"/>
    <w:rsid w:val="0042491F"/>
    <w:rsid w:val="00434C59"/>
    <w:rsid w:val="00445B1E"/>
    <w:rsid w:val="0044780F"/>
    <w:rsid w:val="0045278C"/>
    <w:rsid w:val="004538E9"/>
    <w:rsid w:val="00455B6F"/>
    <w:rsid w:val="00466FD8"/>
    <w:rsid w:val="00484A58"/>
    <w:rsid w:val="00485EFD"/>
    <w:rsid w:val="00497F0A"/>
    <w:rsid w:val="004C25B4"/>
    <w:rsid w:val="004D2DFF"/>
    <w:rsid w:val="004E17AC"/>
    <w:rsid w:val="004F5976"/>
    <w:rsid w:val="00503ABB"/>
    <w:rsid w:val="0051130A"/>
    <w:rsid w:val="00526942"/>
    <w:rsid w:val="00532F07"/>
    <w:rsid w:val="00551BE6"/>
    <w:rsid w:val="005535E1"/>
    <w:rsid w:val="005606C1"/>
    <w:rsid w:val="0056293B"/>
    <w:rsid w:val="00570215"/>
    <w:rsid w:val="00575709"/>
    <w:rsid w:val="00581410"/>
    <w:rsid w:val="00584B6B"/>
    <w:rsid w:val="005B0517"/>
    <w:rsid w:val="005B45BE"/>
    <w:rsid w:val="005C769B"/>
    <w:rsid w:val="005E01C6"/>
    <w:rsid w:val="005E5FFD"/>
    <w:rsid w:val="006035C9"/>
    <w:rsid w:val="00610BFA"/>
    <w:rsid w:val="00621FBF"/>
    <w:rsid w:val="0062625D"/>
    <w:rsid w:val="00645534"/>
    <w:rsid w:val="00665F7D"/>
    <w:rsid w:val="006879ED"/>
    <w:rsid w:val="00697A4D"/>
    <w:rsid w:val="006C42A6"/>
    <w:rsid w:val="006C5B26"/>
    <w:rsid w:val="006C65AD"/>
    <w:rsid w:val="006E1C39"/>
    <w:rsid w:val="006E4BFD"/>
    <w:rsid w:val="006F5E77"/>
    <w:rsid w:val="0070549D"/>
    <w:rsid w:val="007062BA"/>
    <w:rsid w:val="00707DB2"/>
    <w:rsid w:val="00707EF2"/>
    <w:rsid w:val="0071287B"/>
    <w:rsid w:val="00713401"/>
    <w:rsid w:val="007215B5"/>
    <w:rsid w:val="007419D7"/>
    <w:rsid w:val="0077470E"/>
    <w:rsid w:val="00792F45"/>
    <w:rsid w:val="007A2026"/>
    <w:rsid w:val="007B28F2"/>
    <w:rsid w:val="007B758C"/>
    <w:rsid w:val="007B7CDB"/>
    <w:rsid w:val="007C0836"/>
    <w:rsid w:val="007C6511"/>
    <w:rsid w:val="007D1A7D"/>
    <w:rsid w:val="007D3E7B"/>
    <w:rsid w:val="007E0936"/>
    <w:rsid w:val="00814502"/>
    <w:rsid w:val="00823E84"/>
    <w:rsid w:val="0083229D"/>
    <w:rsid w:val="008425DB"/>
    <w:rsid w:val="0085262A"/>
    <w:rsid w:val="008556E8"/>
    <w:rsid w:val="00857025"/>
    <w:rsid w:val="00870C58"/>
    <w:rsid w:val="00872E2A"/>
    <w:rsid w:val="00876229"/>
    <w:rsid w:val="008F1E4D"/>
    <w:rsid w:val="009314DC"/>
    <w:rsid w:val="0093293A"/>
    <w:rsid w:val="00932BA0"/>
    <w:rsid w:val="00945105"/>
    <w:rsid w:val="00965007"/>
    <w:rsid w:val="00972EED"/>
    <w:rsid w:val="009746F5"/>
    <w:rsid w:val="009747D9"/>
    <w:rsid w:val="0098378B"/>
    <w:rsid w:val="009C0714"/>
    <w:rsid w:val="009C1D71"/>
    <w:rsid w:val="009C5ADB"/>
    <w:rsid w:val="009D487B"/>
    <w:rsid w:val="00A11F52"/>
    <w:rsid w:val="00A15B98"/>
    <w:rsid w:val="00A165C4"/>
    <w:rsid w:val="00A17AC1"/>
    <w:rsid w:val="00A21628"/>
    <w:rsid w:val="00A33FBB"/>
    <w:rsid w:val="00A40AAF"/>
    <w:rsid w:val="00A43D59"/>
    <w:rsid w:val="00A7122F"/>
    <w:rsid w:val="00A75292"/>
    <w:rsid w:val="00A76998"/>
    <w:rsid w:val="00A938A3"/>
    <w:rsid w:val="00AB5690"/>
    <w:rsid w:val="00AB6FFD"/>
    <w:rsid w:val="00AD6D55"/>
    <w:rsid w:val="00AE50D4"/>
    <w:rsid w:val="00AF3037"/>
    <w:rsid w:val="00B150A3"/>
    <w:rsid w:val="00B20D87"/>
    <w:rsid w:val="00B2765B"/>
    <w:rsid w:val="00B72CC5"/>
    <w:rsid w:val="00B740EE"/>
    <w:rsid w:val="00B84140"/>
    <w:rsid w:val="00B919E9"/>
    <w:rsid w:val="00BA23AD"/>
    <w:rsid w:val="00BA59D3"/>
    <w:rsid w:val="00BD7920"/>
    <w:rsid w:val="00BF0CC2"/>
    <w:rsid w:val="00BF5CFE"/>
    <w:rsid w:val="00C02C97"/>
    <w:rsid w:val="00C04982"/>
    <w:rsid w:val="00C20195"/>
    <w:rsid w:val="00C246EE"/>
    <w:rsid w:val="00C329AD"/>
    <w:rsid w:val="00C37A04"/>
    <w:rsid w:val="00C44E85"/>
    <w:rsid w:val="00C56D6E"/>
    <w:rsid w:val="00C61B74"/>
    <w:rsid w:val="00C707C1"/>
    <w:rsid w:val="00C842DA"/>
    <w:rsid w:val="00C86C0A"/>
    <w:rsid w:val="00C97D72"/>
    <w:rsid w:val="00CB5350"/>
    <w:rsid w:val="00CC7A9A"/>
    <w:rsid w:val="00CD5265"/>
    <w:rsid w:val="00CD5BAC"/>
    <w:rsid w:val="00CE1DCC"/>
    <w:rsid w:val="00CE5626"/>
    <w:rsid w:val="00CE69F7"/>
    <w:rsid w:val="00CF1197"/>
    <w:rsid w:val="00D0208F"/>
    <w:rsid w:val="00D0494B"/>
    <w:rsid w:val="00D07C38"/>
    <w:rsid w:val="00D11DF6"/>
    <w:rsid w:val="00D44211"/>
    <w:rsid w:val="00D454FF"/>
    <w:rsid w:val="00D5729E"/>
    <w:rsid w:val="00D57D18"/>
    <w:rsid w:val="00D61C9D"/>
    <w:rsid w:val="00D627B8"/>
    <w:rsid w:val="00D6789A"/>
    <w:rsid w:val="00D855C0"/>
    <w:rsid w:val="00D91CFE"/>
    <w:rsid w:val="00D91E53"/>
    <w:rsid w:val="00DA36B9"/>
    <w:rsid w:val="00DB1CFF"/>
    <w:rsid w:val="00DB2CC0"/>
    <w:rsid w:val="00DB45BD"/>
    <w:rsid w:val="00DB74B0"/>
    <w:rsid w:val="00DB7AF2"/>
    <w:rsid w:val="00DC6516"/>
    <w:rsid w:val="00DD2F03"/>
    <w:rsid w:val="00DD6401"/>
    <w:rsid w:val="00DF25E4"/>
    <w:rsid w:val="00DF40F6"/>
    <w:rsid w:val="00E06FE5"/>
    <w:rsid w:val="00E171E5"/>
    <w:rsid w:val="00E21ECE"/>
    <w:rsid w:val="00E25459"/>
    <w:rsid w:val="00E50065"/>
    <w:rsid w:val="00E51224"/>
    <w:rsid w:val="00E56700"/>
    <w:rsid w:val="00E63269"/>
    <w:rsid w:val="00E66C2B"/>
    <w:rsid w:val="00E80DE2"/>
    <w:rsid w:val="00E832A1"/>
    <w:rsid w:val="00E90A51"/>
    <w:rsid w:val="00E95039"/>
    <w:rsid w:val="00EA599D"/>
    <w:rsid w:val="00EB352D"/>
    <w:rsid w:val="00EB5DF1"/>
    <w:rsid w:val="00EF270B"/>
    <w:rsid w:val="00EF7566"/>
    <w:rsid w:val="00F32CFA"/>
    <w:rsid w:val="00F452A4"/>
    <w:rsid w:val="00F568B9"/>
    <w:rsid w:val="00F63AAA"/>
    <w:rsid w:val="00F63AD5"/>
    <w:rsid w:val="00F70B68"/>
    <w:rsid w:val="00F776FD"/>
    <w:rsid w:val="00F802CC"/>
    <w:rsid w:val="00F9003C"/>
    <w:rsid w:val="00F92D08"/>
    <w:rsid w:val="00F95424"/>
    <w:rsid w:val="00F96D47"/>
    <w:rsid w:val="00FA0C2D"/>
    <w:rsid w:val="00FB6B66"/>
    <w:rsid w:val="00FC39A6"/>
    <w:rsid w:val="00FD3678"/>
    <w:rsid w:val="00FD5AFA"/>
    <w:rsid w:val="00FE39E1"/>
    <w:rsid w:val="00FE4605"/>
    <w:rsid w:val="00FF1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3BCD4"/>
  <w15:chartTrackingRefBased/>
  <w15:docId w15:val="{CE300E17-2F8E-4DCD-8C57-66BE0540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2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269"/>
    <w:rPr>
      <w:color w:val="0563C1" w:themeColor="hyperlink"/>
      <w:u w:val="single"/>
    </w:rPr>
  </w:style>
  <w:style w:type="paragraph" w:styleId="ListParagraph">
    <w:name w:val="List Paragraph"/>
    <w:basedOn w:val="Normal"/>
    <w:uiPriority w:val="34"/>
    <w:qFormat/>
    <w:rsid w:val="00DC6516"/>
    <w:pPr>
      <w:ind w:left="720"/>
      <w:contextualSpacing/>
    </w:pPr>
  </w:style>
  <w:style w:type="table" w:styleId="TableGrid">
    <w:name w:val="Table Grid"/>
    <w:basedOn w:val="TableNormal"/>
    <w:uiPriority w:val="59"/>
    <w:rsid w:val="00164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59D3"/>
    <w:rPr>
      <w:color w:val="954F72" w:themeColor="followedHyperlink"/>
      <w:u w:val="single"/>
    </w:rPr>
  </w:style>
  <w:style w:type="paragraph" w:styleId="Header">
    <w:name w:val="header"/>
    <w:basedOn w:val="Normal"/>
    <w:link w:val="HeaderChar"/>
    <w:uiPriority w:val="99"/>
    <w:unhideWhenUsed/>
    <w:rsid w:val="000F6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0D3"/>
  </w:style>
  <w:style w:type="paragraph" w:styleId="Footer">
    <w:name w:val="footer"/>
    <w:basedOn w:val="Normal"/>
    <w:link w:val="FooterChar"/>
    <w:uiPriority w:val="99"/>
    <w:unhideWhenUsed/>
    <w:rsid w:val="000F6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0D3"/>
  </w:style>
  <w:style w:type="paragraph" w:styleId="BalloonText">
    <w:name w:val="Balloon Text"/>
    <w:basedOn w:val="Normal"/>
    <w:link w:val="BalloonTextChar"/>
    <w:uiPriority w:val="99"/>
    <w:semiHidden/>
    <w:unhideWhenUsed/>
    <w:rsid w:val="003636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6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10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umbria.gov.uk/welfare/foodbank.asp" TargetMode="External"/><Relationship Id="rId18" Type="http://schemas.openxmlformats.org/officeDocument/2006/relationships/hyperlink" Target="http://www.poverty.ac.uk/definitions-poverty/income-threshold-approac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outhlakeland.gov.uk/housing/" TargetMode="External"/><Relationship Id="rId7" Type="http://schemas.openxmlformats.org/officeDocument/2006/relationships/settings" Target="settings.xml"/><Relationship Id="rId12" Type="http://schemas.openxmlformats.org/officeDocument/2006/relationships/hyperlink" Target="http://www.cumbria.gov.uk/community/residents/anti_poverty.asp" TargetMode="External"/><Relationship Id="rId17" Type="http://schemas.openxmlformats.org/officeDocument/2006/relationships/hyperlink" Target="http://www.kingsfoodbank.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jrf.org.uk/report/reporting-poverty-uk-practical-guide-journalists" TargetMode="External"/><Relationship Id="rId20" Type="http://schemas.openxmlformats.org/officeDocument/2006/relationships/hyperlink" Target="http://www.southlakeland.gov.uk/environmental-health/community-trigg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thewestmorlandgazette.co.uk/news/14554224.Food_poverty___39_still_a_reality_in_Kendal__39_/" TargetMode="External"/><Relationship Id="rId5" Type="http://schemas.openxmlformats.org/officeDocument/2006/relationships/numbering" Target="numbering.xml"/><Relationship Id="rId15" Type="http://schemas.openxmlformats.org/officeDocument/2006/relationships/hyperlink" Target="http://www.endchildpoverty.org.uk/poverty-in-your-area/" TargetMode="External"/><Relationship Id="rId23" Type="http://schemas.openxmlformats.org/officeDocument/2006/relationships/hyperlink" Target="http://www.poverty.org.uk/71/index.shtml" TargetMode="External"/><Relationship Id="rId10" Type="http://schemas.openxmlformats.org/officeDocument/2006/relationships/endnotes" Target="endnotes.xml"/><Relationship Id="rId19" Type="http://schemas.openxmlformats.org/officeDocument/2006/relationships/hyperlink" Target="http://www.southlakeland.gov.uk/council-tax-and-benefits/benefi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statistics/english-indices-of-deprivation-2015" TargetMode="External"/><Relationship Id="rId22" Type="http://schemas.openxmlformats.org/officeDocument/2006/relationships/hyperlink" Target="http://www.southlakeland.gov.uk/business-and-trade/townvillage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73D0519BAB8B4AADF75B4655A241F2" ma:contentTypeVersion="2" ma:contentTypeDescription="Create a new document." ma:contentTypeScope="" ma:versionID="b8c02322bb068f86500baa6b2e219a11">
  <xsd:schema xmlns:xsd="http://www.w3.org/2001/XMLSchema" xmlns:xs="http://www.w3.org/2001/XMLSchema" xmlns:p="http://schemas.microsoft.com/office/2006/metadata/properties" xmlns:ns2="9f7a5365-567e-4555-a033-cd23153f340e" targetNamespace="http://schemas.microsoft.com/office/2006/metadata/properties" ma:root="true" ma:fieldsID="1b79946d6ff9b9da110148b08d315cfb" ns2:_="">
    <xsd:import namespace="9f7a5365-567e-4555-a033-cd23153f340e"/>
    <xsd:element name="properties">
      <xsd:complexType>
        <xsd:sequence>
          <xsd:element name="documentManagement">
            <xsd:complexType>
              <xsd:all>
                <xsd:element ref="ns2:Done" minOccurs="0"/>
                <xsd:element ref="ns2: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a5365-567e-4555-a033-cd23153f340e" elementFormDefault="qualified">
    <xsd:import namespace="http://schemas.microsoft.com/office/2006/documentManagement/types"/>
    <xsd:import namespace="http://schemas.microsoft.com/office/infopath/2007/PartnerControls"/>
    <xsd:element name="Done" ma:index="8" nillable="true" ma:displayName="Done" ma:default="1" ma:internalName="Done">
      <xsd:simpleType>
        <xsd:restriction base="dms:Boolean"/>
      </xsd:simpleType>
    </xsd:element>
    <xsd:element name="Stage" ma:index="9" nillable="true" ma:displayName="Stage" ma:internalName="Stag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ne xmlns="9f7a5365-567e-4555-a033-cd23153f340e">false</Done>
    <Stage xmlns="9f7a5365-567e-4555-a033-cd23153f340e">Workshop</Stag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ED2FB10-BF5F-43FF-B179-FC2601B92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a5365-567e-4555-a033-cd23153f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1B74B-9CEC-483F-AEA6-56BD3F2362AD}">
  <ds:schemaRefs>
    <ds:schemaRef ds:uri="http://schemas.microsoft.com/sharepoint/v3/contenttype/forms"/>
  </ds:schemaRefs>
</ds:datastoreItem>
</file>

<file path=customXml/itemProps3.xml><?xml version="1.0" encoding="utf-8"?>
<ds:datastoreItem xmlns:ds="http://schemas.openxmlformats.org/officeDocument/2006/customXml" ds:itemID="{B7D71E0C-EA60-46A5-B8F1-6E73CBAF94B5}">
  <ds:schemaRefs>
    <ds:schemaRef ds:uri="http://schemas.microsoft.com/office/2006/metadata/properties"/>
    <ds:schemaRef ds:uri="http://schemas.microsoft.com/office/infopath/2007/PartnerControls"/>
    <ds:schemaRef ds:uri="9f7a5365-567e-4555-a033-cd23153f340e"/>
  </ds:schemaRefs>
</ds:datastoreItem>
</file>

<file path=customXml/itemProps4.xml><?xml version="1.0" encoding="utf-8"?>
<ds:datastoreItem xmlns:ds="http://schemas.openxmlformats.org/officeDocument/2006/customXml" ds:itemID="{FCF79A0D-B8AC-4419-9786-DB47AB14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3107</Words>
  <Characters>17714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Shared IT Service</Company>
  <LinksUpToDate>false</LinksUpToDate>
  <CharactersWithSpaces>20780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Habbershon, Jason</dc:creator>
  <cp:keywords/>
  <dc:description/>
  <cp:lastModifiedBy>Habbershon, Jason</cp:lastModifiedBy>
  <cp:revision>8</cp:revision>
  <cp:lastPrinted>2016-10-31T11:00:00Z</cp:lastPrinted>
  <dcterms:created xsi:type="dcterms:W3CDTF">2016-11-25T09:24:00Z</dcterms:created>
  <dcterms:modified xsi:type="dcterms:W3CDTF">2017-02-21T10:55:00Z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0x0101001E73D0519BAB8B4AADF75B4655A241F2</vt:lpwstr>
  </property>
</Properties>
</file>